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E3F58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5EF0F4E6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5CF004FA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7EFBDA76" w14:textId="79C4C29B" w:rsidR="00647AE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Calibri" w:eastAsia="Calibri" w:hAnsi="Calibri" w:cs="Calibri"/>
          <w:color w:val="000000"/>
          <w:sz w:val="36"/>
          <w:szCs w:val="36"/>
        </w:rPr>
      </w:pPr>
      <w:r>
        <w:rPr>
          <w:rFonts w:ascii="Calibri" w:eastAsia="Calibri" w:hAnsi="Calibri" w:cs="Calibri"/>
          <w:color w:val="000000"/>
          <w:sz w:val="36"/>
          <w:szCs w:val="36"/>
        </w:rPr>
        <w:t>Programma svolto a.s. 202</w:t>
      </w:r>
      <w:r w:rsidR="00546371">
        <w:rPr>
          <w:rFonts w:ascii="Calibri" w:eastAsia="Calibri" w:hAnsi="Calibri" w:cs="Calibri"/>
          <w:sz w:val="36"/>
          <w:szCs w:val="36"/>
        </w:rPr>
        <w:t>5</w:t>
      </w:r>
      <w:r>
        <w:rPr>
          <w:rFonts w:ascii="Calibri" w:eastAsia="Calibri" w:hAnsi="Calibri" w:cs="Calibri"/>
          <w:color w:val="000000"/>
          <w:sz w:val="36"/>
          <w:szCs w:val="36"/>
        </w:rPr>
        <w:t>-2</w:t>
      </w:r>
      <w:r w:rsidR="00546371">
        <w:rPr>
          <w:rFonts w:ascii="Calibri" w:eastAsia="Calibri" w:hAnsi="Calibri" w:cs="Calibri"/>
          <w:sz w:val="36"/>
          <w:szCs w:val="36"/>
        </w:rPr>
        <w:t>6</w:t>
      </w:r>
    </w:p>
    <w:p w14:paraId="1EF8D36F" w14:textId="4B355A09" w:rsidR="00647AE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Calibri" w:eastAsia="Calibri" w:hAnsi="Calibri" w:cs="Calibri"/>
          <w:color w:val="000000"/>
          <w:sz w:val="36"/>
          <w:szCs w:val="36"/>
        </w:rPr>
      </w:pPr>
      <w:r>
        <w:rPr>
          <w:rFonts w:ascii="Calibri" w:eastAsia="Calibri" w:hAnsi="Calibri" w:cs="Calibri"/>
          <w:color w:val="000000"/>
          <w:sz w:val="36"/>
          <w:szCs w:val="36"/>
        </w:rPr>
        <w:t xml:space="preserve">Classe </w:t>
      </w:r>
      <w:r w:rsidR="002D6FB3">
        <w:rPr>
          <w:rFonts w:ascii="Calibri" w:eastAsia="Calibri" w:hAnsi="Calibri" w:cs="Calibri"/>
          <w:sz w:val="36"/>
          <w:szCs w:val="36"/>
        </w:rPr>
        <w:t>5</w:t>
      </w:r>
      <w:r>
        <w:rPr>
          <w:rFonts w:ascii="Calibri" w:eastAsia="Calibri" w:hAnsi="Calibri" w:cs="Calibri"/>
          <w:sz w:val="36"/>
          <w:szCs w:val="36"/>
        </w:rPr>
        <w:t xml:space="preserve"> </w:t>
      </w:r>
      <w:r w:rsidR="002D6FB3">
        <w:rPr>
          <w:rFonts w:ascii="Calibri" w:eastAsia="Calibri" w:hAnsi="Calibri" w:cs="Calibri"/>
          <w:sz w:val="36"/>
          <w:szCs w:val="36"/>
        </w:rPr>
        <w:t>S</w:t>
      </w:r>
      <w:r>
        <w:rPr>
          <w:rFonts w:ascii="Calibri" w:eastAsia="Calibri" w:hAnsi="Calibri" w:cs="Calibri"/>
          <w:sz w:val="36"/>
          <w:szCs w:val="36"/>
        </w:rPr>
        <w:t>B</w:t>
      </w:r>
    </w:p>
    <w:p w14:paraId="4AD418D3" w14:textId="00F4B6F1" w:rsidR="00647AE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Calibri" w:eastAsia="Calibri" w:hAnsi="Calibri" w:cs="Calibri"/>
          <w:color w:val="000000"/>
          <w:sz w:val="36"/>
          <w:szCs w:val="36"/>
        </w:rPr>
      </w:pPr>
      <w:r>
        <w:rPr>
          <w:rFonts w:ascii="Calibri" w:eastAsia="Calibri" w:hAnsi="Calibri" w:cs="Calibri"/>
          <w:color w:val="000000"/>
          <w:sz w:val="36"/>
          <w:szCs w:val="36"/>
        </w:rPr>
        <w:t xml:space="preserve">Materia: </w:t>
      </w:r>
      <w:r w:rsidR="00B91C9E">
        <w:rPr>
          <w:rFonts w:ascii="Calibri" w:eastAsia="Calibri" w:hAnsi="Calibri" w:cs="Calibri"/>
          <w:sz w:val="36"/>
          <w:szCs w:val="36"/>
        </w:rPr>
        <w:t>Latino</w:t>
      </w:r>
    </w:p>
    <w:p w14:paraId="45C925C7" w14:textId="72E0BD79" w:rsidR="00647AE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Calibri" w:eastAsia="Calibri" w:hAnsi="Calibri" w:cs="Calibri"/>
          <w:color w:val="000000"/>
          <w:sz w:val="36"/>
          <w:szCs w:val="36"/>
        </w:rPr>
      </w:pPr>
      <w:r>
        <w:rPr>
          <w:rFonts w:ascii="Calibri" w:eastAsia="Calibri" w:hAnsi="Calibri" w:cs="Calibri"/>
          <w:color w:val="000000"/>
          <w:sz w:val="36"/>
          <w:szCs w:val="36"/>
        </w:rPr>
        <w:t xml:space="preserve">Professoressa: </w:t>
      </w:r>
      <w:r w:rsidR="00546371">
        <w:rPr>
          <w:rFonts w:ascii="Calibri" w:eastAsia="Calibri" w:hAnsi="Calibri" w:cs="Calibri"/>
          <w:color w:val="000000"/>
          <w:sz w:val="36"/>
          <w:szCs w:val="36"/>
        </w:rPr>
        <w:t>Barbara Scarduzio</w:t>
      </w:r>
    </w:p>
    <w:p w14:paraId="50BB15F0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34457F71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6936D110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76FF49CC" w14:textId="77777777" w:rsidR="00647AE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Calibri" w:eastAsia="Calibri" w:hAnsi="Calibri" w:cs="Calibri"/>
          <w:color w:val="000000"/>
          <w:sz w:val="32"/>
          <w:szCs w:val="32"/>
          <w:u w:val="single"/>
        </w:rPr>
      </w:pPr>
      <w:r>
        <w:rPr>
          <w:rFonts w:ascii="Calibri" w:eastAsia="Calibri" w:hAnsi="Calibri" w:cs="Calibri"/>
          <w:b/>
          <w:color w:val="000000"/>
          <w:sz w:val="32"/>
          <w:szCs w:val="32"/>
          <w:u w:val="single"/>
        </w:rPr>
        <w:t>Libri di testo adottati</w:t>
      </w:r>
    </w:p>
    <w:p w14:paraId="3ABF0208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sz w:val="22"/>
          <w:szCs w:val="22"/>
        </w:rPr>
      </w:pPr>
    </w:p>
    <w:p w14:paraId="0B046DB8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u w:val="single"/>
        </w:rPr>
        <w:t>Testo adottato</w:t>
      </w:r>
      <w:r w:rsidRPr="006B1BDA">
        <w:rPr>
          <w:rFonts w:ascii="Candara" w:hAnsi="Candara"/>
        </w:rPr>
        <w:t xml:space="preserve">: </w:t>
      </w:r>
      <w:proofErr w:type="spellStart"/>
      <w:proofErr w:type="gramStart"/>
      <w:r w:rsidRPr="006B1BDA">
        <w:rPr>
          <w:rFonts w:ascii="Candara" w:hAnsi="Candara"/>
        </w:rPr>
        <w:t>G.Garbarino</w:t>
      </w:r>
      <w:proofErr w:type="spellEnd"/>
      <w:proofErr w:type="gramEnd"/>
      <w:r w:rsidRPr="006B1BDA">
        <w:rPr>
          <w:rFonts w:ascii="Candara" w:hAnsi="Candara"/>
        </w:rPr>
        <w:t xml:space="preserve">, L. Pasquariello, M. Manca, </w:t>
      </w:r>
      <w:proofErr w:type="spellStart"/>
      <w:r w:rsidRPr="006B1BDA">
        <w:rPr>
          <w:rFonts w:ascii="Candara" w:hAnsi="Candara"/>
          <w:i/>
        </w:rPr>
        <w:t>Vocant</w:t>
      </w:r>
      <w:proofErr w:type="spellEnd"/>
      <w:r w:rsidRPr="006B1BDA">
        <w:rPr>
          <w:rFonts w:ascii="Candara" w:hAnsi="Candara"/>
          <w:i/>
        </w:rPr>
        <w:t>. Voci antiche per il nostro presente</w:t>
      </w:r>
      <w:r w:rsidRPr="006B1BDA">
        <w:rPr>
          <w:rFonts w:ascii="Candara" w:hAnsi="Candara"/>
        </w:rPr>
        <w:t>, Paravia, vol.2</w:t>
      </w:r>
    </w:p>
    <w:p w14:paraId="3394EA6B" w14:textId="77777777" w:rsidR="00647AE1" w:rsidRDefault="00647AE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2F1E802" w14:textId="255BFF87" w:rsidR="00647AE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Calibri" w:eastAsia="Calibri" w:hAnsi="Calibri" w:cs="Calibri"/>
          <w:color w:val="000000"/>
          <w:sz w:val="32"/>
          <w:szCs w:val="32"/>
          <w:u w:val="single"/>
        </w:rPr>
      </w:pPr>
      <w:r>
        <w:rPr>
          <w:rFonts w:ascii="Calibri" w:eastAsia="Calibri" w:hAnsi="Calibri" w:cs="Calibri"/>
          <w:b/>
          <w:color w:val="000000"/>
          <w:sz w:val="32"/>
          <w:szCs w:val="32"/>
          <w:u w:val="single"/>
        </w:rPr>
        <w:t>Argomenti che si che sono stati trattati nel corso dell’a.s.202</w:t>
      </w:r>
      <w:r w:rsidR="00546371">
        <w:rPr>
          <w:rFonts w:ascii="Calibri" w:eastAsia="Calibri" w:hAnsi="Calibri" w:cs="Calibri"/>
          <w:b/>
          <w:sz w:val="32"/>
          <w:szCs w:val="32"/>
          <w:u w:val="single"/>
        </w:rPr>
        <w:t>5</w:t>
      </w:r>
      <w:r>
        <w:rPr>
          <w:rFonts w:ascii="Calibri" w:eastAsia="Calibri" w:hAnsi="Calibri" w:cs="Calibri"/>
          <w:b/>
          <w:color w:val="000000"/>
          <w:sz w:val="32"/>
          <w:szCs w:val="32"/>
          <w:u w:val="single"/>
        </w:rPr>
        <w:t>-2</w:t>
      </w:r>
      <w:r w:rsidR="00546371">
        <w:rPr>
          <w:rFonts w:ascii="Calibri" w:eastAsia="Calibri" w:hAnsi="Calibri" w:cs="Calibri"/>
          <w:b/>
          <w:sz w:val="32"/>
          <w:szCs w:val="32"/>
          <w:u w:val="single"/>
        </w:rPr>
        <w:t>6</w:t>
      </w:r>
    </w:p>
    <w:p w14:paraId="7235D7F7" w14:textId="77777777" w:rsidR="00AB1426" w:rsidRPr="006B1BDA" w:rsidRDefault="00AB1426" w:rsidP="00AB1426">
      <w:pPr>
        <w:spacing w:line="240" w:lineRule="auto"/>
        <w:ind w:leftChars="0" w:left="0" w:firstLineChars="0" w:firstLine="0"/>
        <w:jc w:val="both"/>
        <w:rPr>
          <w:rFonts w:ascii="Candara" w:hAnsi="Candara"/>
        </w:rPr>
      </w:pPr>
    </w:p>
    <w:p w14:paraId="16AB0828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  <w:b/>
          <w:bCs/>
          <w:u w:val="single"/>
        </w:rPr>
      </w:pPr>
      <w:r w:rsidRPr="006B1BDA">
        <w:rPr>
          <w:rFonts w:ascii="Candara" w:hAnsi="Candara"/>
          <w:b/>
          <w:bCs/>
          <w:u w:val="single"/>
        </w:rPr>
        <w:t>L’età Giulio-Claudia</w:t>
      </w:r>
    </w:p>
    <w:p w14:paraId="3A64AFE3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>Il contesto storico-culturale con particolare attenzione all’età neroniana (pag. 728-732)</w:t>
      </w:r>
    </w:p>
    <w:p w14:paraId="43BC6AA3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</w:p>
    <w:p w14:paraId="2E53BA85" w14:textId="17C5745E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b/>
        </w:rPr>
        <w:t xml:space="preserve">Seneca </w:t>
      </w:r>
      <w:r w:rsidRPr="006B1BDA">
        <w:rPr>
          <w:rFonts w:ascii="Candara" w:hAnsi="Candara"/>
        </w:rPr>
        <w:t>(pag. 748-769</w:t>
      </w:r>
      <w:r>
        <w:rPr>
          <w:rFonts w:ascii="Candara" w:hAnsi="Candara"/>
        </w:rPr>
        <w:t>)</w:t>
      </w:r>
    </w:p>
    <w:p w14:paraId="5D2748D8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>La vita e il pensiero.</w:t>
      </w:r>
    </w:p>
    <w:p w14:paraId="47228014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 xml:space="preserve">I </w:t>
      </w:r>
      <w:proofErr w:type="spellStart"/>
      <w:r w:rsidRPr="006B1BDA">
        <w:rPr>
          <w:rFonts w:ascii="Candara" w:hAnsi="Candara"/>
          <w:i/>
        </w:rPr>
        <w:t>Dialogi</w:t>
      </w:r>
      <w:proofErr w:type="spellEnd"/>
      <w:r w:rsidRPr="006B1BDA">
        <w:rPr>
          <w:rFonts w:ascii="Candara" w:hAnsi="Candara"/>
        </w:rPr>
        <w:t xml:space="preserve">, i trattati, le </w:t>
      </w:r>
      <w:proofErr w:type="spellStart"/>
      <w:r w:rsidRPr="006B1BDA">
        <w:rPr>
          <w:rFonts w:ascii="Candara" w:hAnsi="Candara"/>
          <w:i/>
        </w:rPr>
        <w:t>Epistolae</w:t>
      </w:r>
      <w:proofErr w:type="spellEnd"/>
      <w:r w:rsidRPr="006B1BDA">
        <w:rPr>
          <w:rFonts w:ascii="Candara" w:hAnsi="Candara"/>
          <w:i/>
        </w:rPr>
        <w:t xml:space="preserve"> ad </w:t>
      </w:r>
      <w:proofErr w:type="spellStart"/>
      <w:r w:rsidRPr="006B1BDA">
        <w:rPr>
          <w:rFonts w:ascii="Candara" w:hAnsi="Candara"/>
          <w:i/>
        </w:rPr>
        <w:t>Lucilium</w:t>
      </w:r>
      <w:proofErr w:type="spellEnd"/>
      <w:r w:rsidRPr="006B1BDA">
        <w:rPr>
          <w:rFonts w:ascii="Candara" w:hAnsi="Candara"/>
        </w:rPr>
        <w:t>.</w:t>
      </w:r>
    </w:p>
    <w:p w14:paraId="1198518A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>Lo stile della prosa senecana.</w:t>
      </w:r>
    </w:p>
    <w:p w14:paraId="1B7CDF8B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>Le tragedie (caratteristiche generali).</w:t>
      </w:r>
    </w:p>
    <w:p w14:paraId="2098AB1E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>L’</w:t>
      </w:r>
      <w:proofErr w:type="spellStart"/>
      <w:r w:rsidRPr="006B1BDA">
        <w:rPr>
          <w:rFonts w:ascii="Candara" w:hAnsi="Candara"/>
          <w:i/>
        </w:rPr>
        <w:t>Apokolokýntosis</w:t>
      </w:r>
      <w:proofErr w:type="spellEnd"/>
      <w:r w:rsidRPr="006B1BDA">
        <w:rPr>
          <w:rFonts w:ascii="Candara" w:hAnsi="Candara"/>
        </w:rPr>
        <w:t>.</w:t>
      </w:r>
    </w:p>
    <w:p w14:paraId="1BE96CA7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 xml:space="preserve">TESTI: </w:t>
      </w:r>
      <w:r>
        <w:rPr>
          <w:rFonts w:ascii="Candara" w:hAnsi="Candara"/>
          <w:i/>
          <w:iCs/>
        </w:rPr>
        <w:t xml:space="preserve">De </w:t>
      </w:r>
      <w:proofErr w:type="spellStart"/>
      <w:r>
        <w:rPr>
          <w:rFonts w:ascii="Candara" w:hAnsi="Candara"/>
          <w:i/>
          <w:iCs/>
        </w:rPr>
        <w:t>Brevitatae</w:t>
      </w:r>
      <w:proofErr w:type="spellEnd"/>
      <w:r>
        <w:rPr>
          <w:rFonts w:ascii="Candara" w:hAnsi="Candara"/>
          <w:i/>
          <w:iCs/>
        </w:rPr>
        <w:t xml:space="preserve"> vitae </w:t>
      </w:r>
      <w:r w:rsidRPr="006B1BDA">
        <w:rPr>
          <w:rFonts w:ascii="Candara" w:hAnsi="Candara"/>
        </w:rPr>
        <w:t>T</w:t>
      </w:r>
      <w:r>
        <w:rPr>
          <w:rFonts w:ascii="Candara" w:hAnsi="Candara"/>
        </w:rPr>
        <w:t xml:space="preserve">2: </w:t>
      </w:r>
      <w:proofErr w:type="spellStart"/>
      <w:r w:rsidRPr="00DE3B74">
        <w:rPr>
          <w:rFonts w:ascii="Candara" w:hAnsi="Candara"/>
          <w:i/>
          <w:iCs/>
        </w:rPr>
        <w:t>Epistulae</w:t>
      </w:r>
      <w:proofErr w:type="spellEnd"/>
      <w:r w:rsidRPr="00DE3B74">
        <w:rPr>
          <w:rFonts w:ascii="Candara" w:hAnsi="Candara"/>
          <w:i/>
          <w:iCs/>
        </w:rPr>
        <w:t xml:space="preserve"> ad </w:t>
      </w:r>
      <w:proofErr w:type="spellStart"/>
      <w:r w:rsidRPr="00DE3B74">
        <w:rPr>
          <w:rFonts w:ascii="Candara" w:hAnsi="Candara"/>
          <w:i/>
          <w:iCs/>
        </w:rPr>
        <w:t>Lucilium</w:t>
      </w:r>
      <w:proofErr w:type="spellEnd"/>
      <w:r>
        <w:rPr>
          <w:rFonts w:ascii="Candara" w:hAnsi="Candara"/>
        </w:rPr>
        <w:t xml:space="preserve"> T3, T7, T12, T14; </w:t>
      </w:r>
      <w:proofErr w:type="spellStart"/>
      <w:r>
        <w:rPr>
          <w:rFonts w:ascii="Candara" w:hAnsi="Candara"/>
          <w:i/>
          <w:iCs/>
        </w:rPr>
        <w:t>Consolatio</w:t>
      </w:r>
      <w:proofErr w:type="spellEnd"/>
      <w:r>
        <w:rPr>
          <w:rFonts w:ascii="Candara" w:hAnsi="Candara"/>
          <w:i/>
          <w:iCs/>
        </w:rPr>
        <w:t xml:space="preserve"> </w:t>
      </w:r>
      <w:r>
        <w:rPr>
          <w:rFonts w:ascii="Candara" w:hAnsi="Candara"/>
        </w:rPr>
        <w:t>T3.</w:t>
      </w:r>
    </w:p>
    <w:p w14:paraId="64F9F278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b/>
        </w:rPr>
        <w:t>Lucano</w:t>
      </w:r>
      <w:r w:rsidRPr="006B1BDA">
        <w:rPr>
          <w:rFonts w:ascii="Candara" w:hAnsi="Candara"/>
        </w:rPr>
        <w:t xml:space="preserve"> (pag. 813-819: segue descrizione dettagliata degli argomenti svolti)</w:t>
      </w:r>
    </w:p>
    <w:p w14:paraId="63D7E173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>La vita.</w:t>
      </w:r>
    </w:p>
    <w:p w14:paraId="6BF0DC48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 xml:space="preserve">Il </w:t>
      </w:r>
      <w:r w:rsidRPr="006B1BDA">
        <w:rPr>
          <w:rFonts w:ascii="Candara" w:hAnsi="Candara"/>
          <w:i/>
        </w:rPr>
        <w:t>Bellum Civile</w:t>
      </w:r>
      <w:r w:rsidRPr="006B1BDA">
        <w:rPr>
          <w:rFonts w:ascii="Candara" w:hAnsi="Candara"/>
        </w:rPr>
        <w:t>.</w:t>
      </w:r>
    </w:p>
    <w:p w14:paraId="123F9864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>Le caratteristiche dell’</w:t>
      </w:r>
      <w:proofErr w:type="spellStart"/>
      <w:r w:rsidRPr="006B1BDA">
        <w:rPr>
          <w:rFonts w:ascii="Candara" w:hAnsi="Candara"/>
        </w:rPr>
        <w:t>épos</w:t>
      </w:r>
      <w:proofErr w:type="spellEnd"/>
      <w:r w:rsidRPr="006B1BDA">
        <w:rPr>
          <w:rFonts w:ascii="Candara" w:hAnsi="Candara"/>
        </w:rPr>
        <w:t xml:space="preserve"> di Lucano.</w:t>
      </w:r>
    </w:p>
    <w:p w14:paraId="2CC5ECE7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 xml:space="preserve">I personaggi del </w:t>
      </w:r>
      <w:r w:rsidRPr="006B1BDA">
        <w:rPr>
          <w:rFonts w:ascii="Candara" w:hAnsi="Candara"/>
          <w:i/>
        </w:rPr>
        <w:t>Bellum Civile</w:t>
      </w:r>
      <w:r w:rsidRPr="006B1BDA">
        <w:rPr>
          <w:rFonts w:ascii="Candara" w:hAnsi="Candara"/>
        </w:rPr>
        <w:t>.</w:t>
      </w:r>
    </w:p>
    <w:p w14:paraId="401E12B7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>Il linguaggio poetico di Lucano.</w:t>
      </w:r>
    </w:p>
    <w:p w14:paraId="5CC0C42E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>TESTI: T1; T2</w:t>
      </w:r>
      <w:r>
        <w:rPr>
          <w:rFonts w:ascii="Candara" w:hAnsi="Candara"/>
        </w:rPr>
        <w:t xml:space="preserve">. </w:t>
      </w:r>
    </w:p>
    <w:p w14:paraId="6A330069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</w:p>
    <w:p w14:paraId="41A3A4F8" w14:textId="78408CE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b/>
        </w:rPr>
        <w:t>Petronio</w:t>
      </w:r>
      <w:r w:rsidRPr="006B1BDA">
        <w:rPr>
          <w:rFonts w:ascii="Candara" w:hAnsi="Candara"/>
        </w:rPr>
        <w:t xml:space="preserve"> (pag. 835 – 843</w:t>
      </w:r>
      <w:r>
        <w:rPr>
          <w:rFonts w:ascii="Candara" w:hAnsi="Candara"/>
        </w:rPr>
        <w:t>)</w:t>
      </w:r>
    </w:p>
    <w:p w14:paraId="3DFC9C5B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 xml:space="preserve">La questione dell’autore del </w:t>
      </w:r>
      <w:r w:rsidRPr="006B1BDA">
        <w:rPr>
          <w:rFonts w:ascii="Candara" w:hAnsi="Candara"/>
          <w:i/>
        </w:rPr>
        <w:t>Satyricon</w:t>
      </w:r>
      <w:r w:rsidRPr="006B1BDA">
        <w:rPr>
          <w:rFonts w:ascii="Candara" w:hAnsi="Candara"/>
        </w:rPr>
        <w:t>.</w:t>
      </w:r>
    </w:p>
    <w:p w14:paraId="1F0715DE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 xml:space="preserve">Il contenuto dell’opera. </w:t>
      </w:r>
    </w:p>
    <w:p w14:paraId="6DDEB213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>Il genere: “unicum”.</w:t>
      </w:r>
    </w:p>
    <w:p w14:paraId="1362673C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 xml:space="preserve">Il mondo del </w:t>
      </w:r>
      <w:r w:rsidRPr="006B1BDA">
        <w:rPr>
          <w:rFonts w:ascii="Candara" w:hAnsi="Candara"/>
          <w:i/>
        </w:rPr>
        <w:t>Satyricon</w:t>
      </w:r>
      <w:r w:rsidRPr="006B1BDA">
        <w:rPr>
          <w:rFonts w:ascii="Candara" w:hAnsi="Candara"/>
        </w:rPr>
        <w:t>: il realismo petroniano.</w:t>
      </w:r>
    </w:p>
    <w:p w14:paraId="411F24AA" w14:textId="77777777" w:rsidR="00AB1426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lastRenderedPageBreak/>
        <w:t xml:space="preserve">TESTI: </w:t>
      </w:r>
      <w:r>
        <w:rPr>
          <w:rFonts w:ascii="Candara" w:hAnsi="Candara"/>
        </w:rPr>
        <w:t>T1-</w:t>
      </w:r>
      <w:r w:rsidRPr="006B1BDA">
        <w:rPr>
          <w:rFonts w:ascii="Candara" w:hAnsi="Candara"/>
        </w:rPr>
        <w:t>T2 (italiano); T</w:t>
      </w:r>
      <w:r>
        <w:rPr>
          <w:rFonts w:ascii="Candara" w:hAnsi="Candara"/>
        </w:rPr>
        <w:t>7</w:t>
      </w:r>
      <w:r w:rsidRPr="006B1BDA">
        <w:rPr>
          <w:rFonts w:ascii="Candara" w:hAnsi="Candara"/>
        </w:rPr>
        <w:t>(italiano); T9 (italiano)</w:t>
      </w:r>
    </w:p>
    <w:p w14:paraId="62CE6C9D" w14:textId="77777777" w:rsidR="00AB1426" w:rsidRPr="009639EB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>
        <w:rPr>
          <w:rFonts w:ascii="Candara" w:hAnsi="Candara"/>
        </w:rPr>
        <w:t xml:space="preserve">Il </w:t>
      </w:r>
      <w:r>
        <w:rPr>
          <w:rFonts w:ascii="Candara" w:hAnsi="Candara"/>
          <w:i/>
          <w:iCs/>
        </w:rPr>
        <w:t xml:space="preserve">Satyricon </w:t>
      </w:r>
      <w:r>
        <w:rPr>
          <w:rFonts w:ascii="Candara" w:hAnsi="Candara"/>
        </w:rPr>
        <w:t xml:space="preserve">parla al presente: il </w:t>
      </w:r>
      <w:r>
        <w:rPr>
          <w:rFonts w:ascii="Candara" w:hAnsi="Candara"/>
          <w:i/>
          <w:iCs/>
        </w:rPr>
        <w:t xml:space="preserve">Satyricon </w:t>
      </w:r>
      <w:r>
        <w:rPr>
          <w:rFonts w:ascii="Candara" w:hAnsi="Candara"/>
        </w:rPr>
        <w:t>di Fellini.</w:t>
      </w:r>
    </w:p>
    <w:p w14:paraId="2429C197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</w:p>
    <w:p w14:paraId="70F48FAD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  <w:b/>
          <w:bCs/>
        </w:rPr>
      </w:pPr>
      <w:r w:rsidRPr="006B1BDA">
        <w:rPr>
          <w:rFonts w:ascii="Candara" w:hAnsi="Candara"/>
          <w:b/>
          <w:bCs/>
          <w:u w:val="single"/>
        </w:rPr>
        <w:t>Dall’Età dei Flavi al Principato di Adriano</w:t>
      </w:r>
      <w:r w:rsidRPr="006B1BDA">
        <w:rPr>
          <w:rFonts w:ascii="Candara" w:hAnsi="Candara"/>
          <w:b/>
          <w:bCs/>
        </w:rPr>
        <w:t xml:space="preserve"> </w:t>
      </w:r>
    </w:p>
    <w:p w14:paraId="7138C72C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>Il contesto storico e culturale (pag. 864 – 868):</w:t>
      </w:r>
    </w:p>
    <w:p w14:paraId="2A3DCF68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</w:p>
    <w:p w14:paraId="204A9C54" w14:textId="59A8350E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b/>
        </w:rPr>
        <w:t>Quintiliano</w:t>
      </w:r>
      <w:r w:rsidRPr="006B1BDA">
        <w:rPr>
          <w:rFonts w:ascii="Candara" w:hAnsi="Candara"/>
        </w:rPr>
        <w:t xml:space="preserve"> (pag. 895 </w:t>
      </w:r>
      <w:r>
        <w:rPr>
          <w:rFonts w:ascii="Candara" w:hAnsi="Candara"/>
        </w:rPr>
        <w:t>–</w:t>
      </w:r>
      <w:r w:rsidRPr="006B1BDA">
        <w:rPr>
          <w:rFonts w:ascii="Candara" w:hAnsi="Candara"/>
        </w:rPr>
        <w:t xml:space="preserve"> 90</w:t>
      </w:r>
      <w:r>
        <w:rPr>
          <w:rFonts w:ascii="Candara" w:hAnsi="Candara"/>
        </w:rPr>
        <w:t>1)</w:t>
      </w:r>
    </w:p>
    <w:p w14:paraId="695C0A4B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>La vita.</w:t>
      </w:r>
    </w:p>
    <w:p w14:paraId="0B03DFE7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>Le finalità e i contenuti dell’</w:t>
      </w:r>
      <w:proofErr w:type="spellStart"/>
      <w:r w:rsidRPr="006B1BDA">
        <w:rPr>
          <w:rFonts w:ascii="Candara" w:hAnsi="Candara"/>
          <w:i/>
        </w:rPr>
        <w:t>Institutio</w:t>
      </w:r>
      <w:proofErr w:type="spellEnd"/>
      <w:r w:rsidRPr="006B1BDA">
        <w:rPr>
          <w:rFonts w:ascii="Candara" w:hAnsi="Candara"/>
          <w:i/>
        </w:rPr>
        <w:t xml:space="preserve"> Oratoria </w:t>
      </w:r>
      <w:r w:rsidRPr="006B1BDA">
        <w:rPr>
          <w:rFonts w:ascii="Candara" w:hAnsi="Candara"/>
        </w:rPr>
        <w:t>(de “I contenuti” limitatamente ai Libri I/II/X/XII).</w:t>
      </w:r>
    </w:p>
    <w:p w14:paraId="2EB14FAD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>La concezione dell’oratoria e la decadenza dell’oratoria.</w:t>
      </w:r>
    </w:p>
    <w:p w14:paraId="634A6082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>Il pensiero pedagogico.</w:t>
      </w:r>
    </w:p>
    <w:p w14:paraId="37655210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>Il sistema scolastico a Roma (pag. 911).</w:t>
      </w:r>
    </w:p>
    <w:p w14:paraId="450A0CCC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 xml:space="preserve">TESTI: T1 (italiano), T2 (italiano), </w:t>
      </w:r>
      <w:r>
        <w:rPr>
          <w:rFonts w:ascii="Candara" w:hAnsi="Candara"/>
        </w:rPr>
        <w:t xml:space="preserve">T3 (latino-italiano), </w:t>
      </w:r>
      <w:r w:rsidRPr="006B1BDA">
        <w:rPr>
          <w:rFonts w:ascii="Candara" w:hAnsi="Candara"/>
        </w:rPr>
        <w:t>T4 (italiano), T5 (italiano), T7 (italiano)</w:t>
      </w:r>
      <w:r>
        <w:rPr>
          <w:rFonts w:ascii="Candara" w:hAnsi="Candara"/>
        </w:rPr>
        <w:t>.</w:t>
      </w:r>
    </w:p>
    <w:p w14:paraId="2D99D7E9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</w:p>
    <w:p w14:paraId="01FCCB68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b/>
        </w:rPr>
        <w:t>Marziale</w:t>
      </w:r>
      <w:r w:rsidRPr="006B1BDA">
        <w:rPr>
          <w:rFonts w:ascii="Candara" w:hAnsi="Candara"/>
        </w:rPr>
        <w:t xml:space="preserve"> (pag. 923 - 930: segue descrizione dettagliata degli argomenti svolti)</w:t>
      </w:r>
    </w:p>
    <w:p w14:paraId="5A140C60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>La vita.</w:t>
      </w:r>
    </w:p>
    <w:p w14:paraId="4E2BB68A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>La poetica (compresi i testi a pag. 925 in italiano).</w:t>
      </w:r>
    </w:p>
    <w:p w14:paraId="7E0699AE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 xml:space="preserve">Le prime raccolte e gli </w:t>
      </w:r>
      <w:proofErr w:type="spellStart"/>
      <w:r w:rsidRPr="006B1BDA">
        <w:rPr>
          <w:rFonts w:ascii="Candara" w:hAnsi="Candara"/>
          <w:i/>
        </w:rPr>
        <w:t>Epigrammata</w:t>
      </w:r>
      <w:proofErr w:type="spellEnd"/>
      <w:r w:rsidRPr="006B1BDA">
        <w:rPr>
          <w:rFonts w:ascii="Candara" w:hAnsi="Candara"/>
        </w:rPr>
        <w:t xml:space="preserve"> (compresi i testi a pag. 928 e 929 in italiano).</w:t>
      </w:r>
    </w:p>
    <w:p w14:paraId="5E42A856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>TESTI: T1 (latino), T2 (latino), T4 (latino), T5 (italiano), T6 (italiano)</w:t>
      </w:r>
    </w:p>
    <w:p w14:paraId="3E40DC76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</w:p>
    <w:p w14:paraId="59565FF3" w14:textId="4EC2CB58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b/>
        </w:rPr>
        <w:t>Giovenale</w:t>
      </w:r>
      <w:r w:rsidRPr="006B1BDA">
        <w:rPr>
          <w:rFonts w:ascii="Candara" w:hAnsi="Candara"/>
        </w:rPr>
        <w:t xml:space="preserve"> (pag. 931-936</w:t>
      </w:r>
      <w:r>
        <w:rPr>
          <w:rFonts w:ascii="Candara" w:hAnsi="Candara"/>
        </w:rPr>
        <w:t>)</w:t>
      </w:r>
    </w:p>
    <w:p w14:paraId="61ABD93F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>La vita e la poetica di Giovenale.</w:t>
      </w:r>
    </w:p>
    <w:p w14:paraId="18BA3C47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  <w:i/>
        </w:rPr>
      </w:pPr>
      <w:r w:rsidRPr="006B1BDA">
        <w:rPr>
          <w:rFonts w:ascii="Candara" w:hAnsi="Candara"/>
        </w:rPr>
        <w:t>Le satire dell’</w:t>
      </w:r>
      <w:proofErr w:type="spellStart"/>
      <w:r w:rsidRPr="006B1BDA">
        <w:rPr>
          <w:rFonts w:ascii="Candara" w:hAnsi="Candara"/>
          <w:i/>
        </w:rPr>
        <w:t>indignatio</w:t>
      </w:r>
      <w:proofErr w:type="spellEnd"/>
      <w:r w:rsidRPr="006B1BDA">
        <w:rPr>
          <w:rFonts w:ascii="Candara" w:hAnsi="Candara"/>
          <w:i/>
        </w:rPr>
        <w:t>.</w:t>
      </w:r>
    </w:p>
    <w:p w14:paraId="3BA722F8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>Il secondo Giovenale.</w:t>
      </w:r>
    </w:p>
    <w:p w14:paraId="15F56042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 xml:space="preserve">TESTI: T12 (italiano), T14 (italiano) </w:t>
      </w:r>
    </w:p>
    <w:p w14:paraId="017A877E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  <w:b/>
        </w:rPr>
      </w:pPr>
    </w:p>
    <w:p w14:paraId="54AC9323" w14:textId="0D0E07A1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b/>
        </w:rPr>
        <w:t>Tacito</w:t>
      </w:r>
      <w:r w:rsidRPr="006B1BDA">
        <w:rPr>
          <w:rFonts w:ascii="Candara" w:hAnsi="Candara"/>
        </w:rPr>
        <w:t xml:space="preserve"> (pag. 955 – 969: segue descrizione dettagliata degli argomenti svolti)</w:t>
      </w:r>
    </w:p>
    <w:p w14:paraId="7B957F8D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>La vita e il pensiero</w:t>
      </w:r>
      <w:r>
        <w:rPr>
          <w:rFonts w:ascii="Candara" w:hAnsi="Candara"/>
        </w:rPr>
        <w:t xml:space="preserve">; </w:t>
      </w:r>
      <w:r w:rsidRPr="006B1BDA">
        <w:rPr>
          <w:rFonts w:ascii="Candara" w:hAnsi="Candara"/>
        </w:rPr>
        <w:t>L’</w:t>
      </w:r>
      <w:r w:rsidRPr="006B1BDA">
        <w:rPr>
          <w:rFonts w:ascii="Candara" w:hAnsi="Candara"/>
          <w:i/>
        </w:rPr>
        <w:t>Agricola</w:t>
      </w:r>
      <w:r>
        <w:rPr>
          <w:rFonts w:ascii="Candara" w:hAnsi="Candara"/>
          <w:i/>
        </w:rPr>
        <w:t xml:space="preserve">; </w:t>
      </w:r>
      <w:r w:rsidRPr="006B1BDA">
        <w:rPr>
          <w:rFonts w:ascii="Candara" w:hAnsi="Candara"/>
        </w:rPr>
        <w:t xml:space="preserve">La </w:t>
      </w:r>
      <w:r w:rsidRPr="006B1BDA">
        <w:rPr>
          <w:rFonts w:ascii="Candara" w:hAnsi="Candara"/>
          <w:i/>
        </w:rPr>
        <w:t>Germania</w:t>
      </w:r>
      <w:r w:rsidRPr="006B1BDA">
        <w:rPr>
          <w:rFonts w:ascii="Candara" w:hAnsi="Candara"/>
        </w:rPr>
        <w:t>.</w:t>
      </w:r>
    </w:p>
    <w:p w14:paraId="300B55A8" w14:textId="77777777" w:rsidR="00AB1426" w:rsidRPr="006B1BDA" w:rsidRDefault="00AB1426" w:rsidP="00AB1426">
      <w:pPr>
        <w:spacing w:line="240" w:lineRule="auto"/>
        <w:ind w:leftChars="0" w:left="0" w:firstLineChars="0" w:firstLine="0"/>
        <w:jc w:val="both"/>
        <w:rPr>
          <w:rFonts w:ascii="Candara" w:hAnsi="Candara"/>
        </w:rPr>
      </w:pPr>
      <w:r w:rsidRPr="006B1BDA">
        <w:rPr>
          <w:rFonts w:ascii="Candara" w:hAnsi="Candara"/>
        </w:rPr>
        <w:t xml:space="preserve">Le opere storiche: le </w:t>
      </w:r>
      <w:proofErr w:type="spellStart"/>
      <w:r w:rsidRPr="006B1BDA">
        <w:rPr>
          <w:rFonts w:ascii="Candara" w:hAnsi="Candara"/>
          <w:i/>
        </w:rPr>
        <w:t>Historiae</w:t>
      </w:r>
      <w:proofErr w:type="spellEnd"/>
      <w:r w:rsidRPr="006B1BDA">
        <w:rPr>
          <w:rFonts w:ascii="Candara" w:hAnsi="Candara"/>
        </w:rPr>
        <w:t xml:space="preserve">; gli </w:t>
      </w:r>
      <w:r w:rsidRPr="006B1BDA">
        <w:rPr>
          <w:rFonts w:ascii="Candara" w:hAnsi="Candara"/>
          <w:i/>
        </w:rPr>
        <w:t>Annales</w:t>
      </w:r>
      <w:r w:rsidRPr="006B1BDA">
        <w:rPr>
          <w:rFonts w:ascii="Candara" w:hAnsi="Candara"/>
        </w:rPr>
        <w:t>; la concezione storiografica di Tacito; la prassi storiografica.</w:t>
      </w:r>
    </w:p>
    <w:p w14:paraId="3DE1D284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>La lingua e lo stile.</w:t>
      </w:r>
    </w:p>
    <w:p w14:paraId="4A605B20" w14:textId="77777777" w:rsidR="00AB1426" w:rsidRPr="006B1BDA" w:rsidRDefault="00AB1426" w:rsidP="00AB1426">
      <w:pPr>
        <w:spacing w:line="240" w:lineRule="auto"/>
        <w:ind w:left="0" w:hanging="2"/>
        <w:jc w:val="both"/>
        <w:rPr>
          <w:rFonts w:ascii="Candara" w:hAnsi="Candara"/>
        </w:rPr>
      </w:pPr>
    </w:p>
    <w:p w14:paraId="7C5D9097" w14:textId="77777777" w:rsidR="00AB1426" w:rsidRPr="006B1BDA" w:rsidRDefault="00AB1426" w:rsidP="00AB1426">
      <w:pPr>
        <w:ind w:leftChars="0" w:left="0" w:firstLineChars="0" w:firstLine="0"/>
        <w:jc w:val="both"/>
        <w:rPr>
          <w:rFonts w:ascii="Candara" w:hAnsi="Candara" w:cs="Calibri"/>
        </w:rPr>
      </w:pPr>
    </w:p>
    <w:p w14:paraId="2C80E645" w14:textId="55988E91" w:rsidR="00AB1426" w:rsidRPr="006B1BDA" w:rsidRDefault="00AB1426" w:rsidP="00AB1426">
      <w:pPr>
        <w:ind w:left="0" w:hanging="2"/>
        <w:jc w:val="both"/>
        <w:rPr>
          <w:rFonts w:ascii="Candara" w:hAnsi="Candara" w:cs="Calibri"/>
        </w:rPr>
      </w:pPr>
      <w:r w:rsidRPr="006B1BDA">
        <w:rPr>
          <w:rFonts w:ascii="Candara" w:hAnsi="Candara" w:cs="Calibri"/>
        </w:rPr>
        <w:t xml:space="preserve">Monticello Brianza, </w:t>
      </w:r>
      <w:r>
        <w:rPr>
          <w:rFonts w:ascii="Candara" w:hAnsi="Candara" w:cs="Calibri"/>
        </w:rPr>
        <w:t>5 giugno</w:t>
      </w:r>
      <w:r w:rsidRPr="006B1BDA">
        <w:rPr>
          <w:rFonts w:ascii="Candara" w:hAnsi="Candara" w:cs="Calibri"/>
        </w:rPr>
        <w:t xml:space="preserve"> 202</w:t>
      </w:r>
      <w:r>
        <w:rPr>
          <w:rFonts w:ascii="Candara" w:hAnsi="Candara" w:cs="Calibri"/>
        </w:rPr>
        <w:t>6</w:t>
      </w:r>
    </w:p>
    <w:p w14:paraId="680EB0D1" w14:textId="77777777" w:rsidR="00AB1426" w:rsidRPr="006B1BDA" w:rsidRDefault="00AB1426" w:rsidP="00AB1426">
      <w:pPr>
        <w:tabs>
          <w:tab w:val="left" w:pos="6237"/>
        </w:tabs>
        <w:ind w:left="0" w:hanging="2"/>
        <w:jc w:val="both"/>
        <w:rPr>
          <w:rFonts w:ascii="Candara" w:hAnsi="Candara"/>
          <w:b/>
          <w:bCs/>
          <w:webHidden/>
          <w:color w:val="000000" w:themeColor="text1"/>
          <w:lang w:eastAsia="it-IT"/>
        </w:rPr>
      </w:pPr>
      <w:r w:rsidRPr="006B1BDA">
        <w:rPr>
          <w:rFonts w:ascii="Candara" w:hAnsi="Candara" w:cs="Calibri"/>
        </w:rPr>
        <w:t xml:space="preserve">Prof.ssa Barbara </w:t>
      </w:r>
      <w:r>
        <w:rPr>
          <w:rFonts w:ascii="Candara" w:hAnsi="Candara" w:cs="Calibri"/>
        </w:rPr>
        <w:t>Scarduzio</w:t>
      </w:r>
      <w:r w:rsidRPr="006B1BDA">
        <w:rPr>
          <w:rFonts w:ascii="Candara" w:hAnsi="Candara" w:cs="Calibri"/>
        </w:rPr>
        <w:tab/>
        <w:t>I rappresentanti di classe</w:t>
      </w:r>
    </w:p>
    <w:p w14:paraId="3ABB8355" w14:textId="77777777" w:rsidR="00790B19" w:rsidRDefault="00790B19" w:rsidP="00790B19">
      <w:pPr>
        <w:spacing w:line="240" w:lineRule="auto"/>
        <w:ind w:leftChars="0" w:left="0" w:firstLineChars="0" w:firstLine="0"/>
        <w:jc w:val="both"/>
        <w:rPr>
          <w:rFonts w:ascii="Candara" w:hAnsi="Candara"/>
        </w:rPr>
      </w:pPr>
    </w:p>
    <w:p w14:paraId="40D7CDDA" w14:textId="77777777" w:rsidR="003D699B" w:rsidRDefault="003D699B" w:rsidP="00790B19">
      <w:pPr>
        <w:spacing w:line="240" w:lineRule="auto"/>
        <w:ind w:leftChars="0" w:left="0" w:firstLineChars="0" w:firstLine="0"/>
        <w:jc w:val="both"/>
        <w:rPr>
          <w:rFonts w:ascii="Candara" w:hAnsi="Candara"/>
        </w:rPr>
      </w:pPr>
    </w:p>
    <w:p w14:paraId="68A60D64" w14:textId="77777777" w:rsidR="003D699B" w:rsidRDefault="003D699B" w:rsidP="00790B19">
      <w:pPr>
        <w:spacing w:line="240" w:lineRule="auto"/>
        <w:ind w:leftChars="0" w:left="0" w:firstLineChars="0" w:firstLine="0"/>
        <w:jc w:val="both"/>
        <w:rPr>
          <w:rFonts w:ascii="Candara" w:hAnsi="Candara"/>
        </w:rPr>
      </w:pPr>
    </w:p>
    <w:p w14:paraId="0E7F4D2C" w14:textId="77777777" w:rsidR="003D699B" w:rsidRDefault="003D699B" w:rsidP="00790B19">
      <w:pPr>
        <w:spacing w:line="240" w:lineRule="auto"/>
        <w:ind w:leftChars="0" w:left="0" w:firstLineChars="0" w:firstLine="0"/>
        <w:jc w:val="both"/>
        <w:rPr>
          <w:rFonts w:ascii="Candara" w:hAnsi="Candara"/>
        </w:rPr>
      </w:pPr>
    </w:p>
    <w:p w14:paraId="1E123FEC" w14:textId="77777777" w:rsidR="003D699B" w:rsidRDefault="003D699B" w:rsidP="00790B19">
      <w:pPr>
        <w:spacing w:line="240" w:lineRule="auto"/>
        <w:ind w:leftChars="0" w:left="0" w:firstLineChars="0" w:firstLine="0"/>
        <w:jc w:val="both"/>
        <w:rPr>
          <w:rFonts w:ascii="Candara" w:hAnsi="Candara"/>
        </w:rPr>
      </w:pPr>
    </w:p>
    <w:p w14:paraId="36713010" w14:textId="77777777" w:rsidR="003D699B" w:rsidRDefault="003D699B" w:rsidP="00790B19">
      <w:pPr>
        <w:spacing w:line="240" w:lineRule="auto"/>
        <w:ind w:leftChars="0" w:left="0" w:firstLineChars="0" w:firstLine="0"/>
        <w:jc w:val="both"/>
        <w:rPr>
          <w:rFonts w:ascii="Candara" w:hAnsi="Candara"/>
        </w:rPr>
      </w:pPr>
    </w:p>
    <w:p w14:paraId="50AEFE7B" w14:textId="77777777" w:rsidR="003D699B" w:rsidRDefault="003D699B" w:rsidP="00790B19">
      <w:pPr>
        <w:spacing w:line="240" w:lineRule="auto"/>
        <w:ind w:leftChars="0" w:left="0" w:firstLineChars="0" w:firstLine="0"/>
        <w:jc w:val="both"/>
        <w:rPr>
          <w:rFonts w:ascii="Candara" w:hAnsi="Candara"/>
        </w:rPr>
      </w:pPr>
    </w:p>
    <w:p w14:paraId="2672C3DB" w14:textId="77777777" w:rsidR="003D699B" w:rsidRDefault="003D699B" w:rsidP="00790B19">
      <w:pPr>
        <w:spacing w:line="240" w:lineRule="auto"/>
        <w:ind w:leftChars="0" w:left="0" w:firstLineChars="0" w:firstLine="0"/>
        <w:jc w:val="both"/>
        <w:rPr>
          <w:rFonts w:ascii="Candara" w:hAnsi="Candara"/>
        </w:rPr>
      </w:pPr>
    </w:p>
    <w:p w14:paraId="24A98875" w14:textId="77777777" w:rsidR="003D699B" w:rsidRDefault="003D699B" w:rsidP="00790B19">
      <w:pPr>
        <w:spacing w:line="240" w:lineRule="auto"/>
        <w:ind w:leftChars="0" w:left="0" w:firstLineChars="0" w:firstLine="0"/>
        <w:jc w:val="both"/>
        <w:rPr>
          <w:rFonts w:ascii="Candara" w:hAnsi="Candara"/>
        </w:rPr>
      </w:pPr>
    </w:p>
    <w:p w14:paraId="61F4267C" w14:textId="77777777" w:rsidR="003D699B" w:rsidRDefault="003D699B" w:rsidP="00790B19">
      <w:pPr>
        <w:spacing w:line="240" w:lineRule="auto"/>
        <w:ind w:leftChars="0" w:left="0" w:firstLineChars="0" w:firstLine="0"/>
        <w:jc w:val="both"/>
        <w:rPr>
          <w:rFonts w:ascii="Candara" w:hAnsi="Candara"/>
        </w:rPr>
      </w:pPr>
    </w:p>
    <w:p w14:paraId="24B30ADC" w14:textId="77777777" w:rsidR="003D699B" w:rsidRDefault="003D699B" w:rsidP="00790B19">
      <w:pPr>
        <w:spacing w:line="240" w:lineRule="auto"/>
        <w:ind w:leftChars="0" w:left="0" w:firstLineChars="0" w:firstLine="0"/>
        <w:jc w:val="both"/>
        <w:rPr>
          <w:rFonts w:ascii="Candara" w:hAnsi="Candara"/>
        </w:rPr>
      </w:pPr>
    </w:p>
    <w:p w14:paraId="3ACFE846" w14:textId="77777777" w:rsidR="003D699B" w:rsidRDefault="003D699B" w:rsidP="00790B19">
      <w:pPr>
        <w:spacing w:line="240" w:lineRule="auto"/>
        <w:ind w:leftChars="0" w:left="0" w:firstLineChars="0" w:firstLine="0"/>
        <w:jc w:val="both"/>
        <w:rPr>
          <w:rFonts w:ascii="Candara" w:hAnsi="Candara"/>
        </w:rPr>
      </w:pPr>
    </w:p>
    <w:p w14:paraId="2C65B2B9" w14:textId="77777777" w:rsidR="003D699B" w:rsidRDefault="003D699B" w:rsidP="00790B19">
      <w:pPr>
        <w:spacing w:line="240" w:lineRule="auto"/>
        <w:ind w:leftChars="0" w:left="0" w:firstLineChars="0" w:firstLine="0"/>
        <w:jc w:val="both"/>
        <w:rPr>
          <w:rFonts w:ascii="Candara" w:hAnsi="Candara"/>
        </w:rPr>
      </w:pPr>
    </w:p>
    <w:p w14:paraId="3BAA5500" w14:textId="77777777" w:rsidR="003D699B" w:rsidRDefault="003D699B" w:rsidP="00790B19">
      <w:pPr>
        <w:spacing w:line="240" w:lineRule="auto"/>
        <w:ind w:leftChars="0" w:left="0" w:firstLineChars="0" w:firstLine="0"/>
        <w:jc w:val="both"/>
        <w:rPr>
          <w:rFonts w:ascii="Candara" w:hAnsi="Candara"/>
        </w:rPr>
      </w:pPr>
    </w:p>
    <w:p w14:paraId="592FF6EF" w14:textId="77777777" w:rsidR="003D699B" w:rsidRDefault="003D699B" w:rsidP="00790B19">
      <w:pPr>
        <w:spacing w:line="240" w:lineRule="auto"/>
        <w:ind w:leftChars="0" w:left="0" w:firstLineChars="0" w:firstLine="0"/>
        <w:jc w:val="both"/>
        <w:rPr>
          <w:rFonts w:ascii="Candara" w:hAnsi="Candara"/>
        </w:rPr>
      </w:pPr>
    </w:p>
    <w:p w14:paraId="317B0F38" w14:textId="77777777" w:rsidR="003D699B" w:rsidRDefault="003D699B" w:rsidP="00790B19">
      <w:pPr>
        <w:spacing w:line="240" w:lineRule="auto"/>
        <w:ind w:leftChars="0" w:left="0" w:firstLineChars="0" w:firstLine="0"/>
        <w:jc w:val="both"/>
        <w:rPr>
          <w:rFonts w:ascii="Candara" w:hAnsi="Candara"/>
        </w:rPr>
      </w:pPr>
    </w:p>
    <w:p w14:paraId="7D2CEFB1" w14:textId="77777777" w:rsidR="003D699B" w:rsidRDefault="003D699B" w:rsidP="00790B19">
      <w:pPr>
        <w:spacing w:line="240" w:lineRule="auto"/>
        <w:ind w:leftChars="0" w:left="0" w:firstLineChars="0" w:firstLine="0"/>
        <w:jc w:val="both"/>
        <w:rPr>
          <w:rFonts w:ascii="Candara" w:hAnsi="Candara"/>
        </w:rPr>
      </w:pPr>
    </w:p>
    <w:p w14:paraId="1BB30045" w14:textId="77777777" w:rsidR="003D699B" w:rsidRDefault="003D699B" w:rsidP="00790B19">
      <w:pPr>
        <w:spacing w:line="240" w:lineRule="auto"/>
        <w:ind w:leftChars="0" w:left="0" w:firstLineChars="0" w:firstLine="0"/>
        <w:jc w:val="both"/>
        <w:rPr>
          <w:rFonts w:ascii="Candara" w:hAnsi="Candara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9"/>
        <w:gridCol w:w="5260"/>
        <w:gridCol w:w="1309"/>
        <w:gridCol w:w="1565"/>
      </w:tblGrid>
      <w:tr w:rsidR="003D699B" w:rsidRPr="003D699B" w14:paraId="19A6EB38" w14:textId="77777777">
        <w:trPr>
          <w:trHeight w:val="405"/>
        </w:trPr>
        <w:tc>
          <w:tcPr>
            <w:tcW w:w="102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7E9F4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SCHEDA VALUTATIVA: ESPOSIZIONE ORALE </w:t>
            </w:r>
          </w:p>
        </w:tc>
      </w:tr>
      <w:tr w:rsidR="003D699B" w:rsidRPr="003D699B" w14:paraId="2BA71F29" w14:textId="77777777">
        <w:trPr>
          <w:trHeight w:val="300"/>
        </w:trPr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9A71F3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INDICATORI 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12505E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DESCRITTORI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A1FEDE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PUNTEGGIO 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BB4085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PUNTEGGIO ASSEGNATO </w:t>
            </w:r>
          </w:p>
        </w:tc>
      </w:tr>
      <w:tr w:rsidR="003D699B" w:rsidRPr="003D699B" w14:paraId="6D3A4961" w14:textId="77777777">
        <w:trPr>
          <w:trHeight w:val="405"/>
        </w:trPr>
        <w:tc>
          <w:tcPr>
            <w:tcW w:w="17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6330A6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  <w:b/>
                <w:bCs/>
              </w:rPr>
              <w:t>Capacità di sintesi della trama;</w:t>
            </w:r>
            <w:r w:rsidRPr="003D699B">
              <w:rPr>
                <w:rFonts w:ascii="Candara" w:hAnsi="Candara"/>
              </w:rPr>
              <w:t> </w:t>
            </w:r>
          </w:p>
          <w:p w14:paraId="094E3875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  <w:b/>
                <w:bCs/>
              </w:rPr>
              <w:t>coerenza e coesione generale dell’esposizione</w:t>
            </w:r>
            <w:r w:rsidRPr="003D699B">
              <w:rPr>
                <w:rFonts w:ascii="Candara" w:hAnsi="Candara"/>
              </w:rPr>
              <w:t> 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D8A66A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Omissione di numerose informazioni fondamentali; esposizione incoerente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74F60A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1 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0FCD0E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 </w:t>
            </w:r>
          </w:p>
        </w:tc>
      </w:tr>
      <w:tr w:rsidR="003D699B" w:rsidRPr="003D699B" w14:paraId="7D3629A3" w14:textId="77777777">
        <w:trPr>
          <w:trHeight w:val="40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1E1063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67936F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Omissione di qualche informazione fondamentale /selezione impropria dei contenuti; esposizione incoerente in alcuni passaggi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8FF1B3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2 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383AD6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 </w:t>
            </w:r>
          </w:p>
        </w:tc>
      </w:tr>
      <w:tr w:rsidR="003D699B" w:rsidRPr="003D699B" w14:paraId="73A5F894" w14:textId="77777777">
        <w:trPr>
          <w:trHeight w:val="40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E842D6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58BF84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Selezione delle informazioni principali; esposizione complessivamente coerente e coesa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B8187F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3 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90AF68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 </w:t>
            </w:r>
          </w:p>
        </w:tc>
      </w:tr>
      <w:tr w:rsidR="003D699B" w:rsidRPr="003D699B" w14:paraId="198420BE" w14:textId="77777777">
        <w:trPr>
          <w:trHeight w:val="40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3E30C3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E1915E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Adeguata selezione delle informazioni principali; esposizione articolata, coerente, fluida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928589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4-5 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19B00F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 </w:t>
            </w:r>
          </w:p>
        </w:tc>
      </w:tr>
      <w:tr w:rsidR="003D699B" w:rsidRPr="003D699B" w14:paraId="3FADA14C" w14:textId="77777777">
        <w:trPr>
          <w:trHeight w:val="405"/>
        </w:trPr>
        <w:tc>
          <w:tcPr>
            <w:tcW w:w="17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E8E512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  <w:b/>
                <w:bCs/>
              </w:rPr>
              <w:t>Comprensione, analisi stilistico retorica e</w:t>
            </w:r>
            <w:r w:rsidRPr="003D699B">
              <w:rPr>
                <w:rFonts w:ascii="Candara" w:hAnsi="Candara"/>
              </w:rPr>
              <w:t> </w:t>
            </w:r>
          </w:p>
          <w:p w14:paraId="0DA8F1C2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  <w:b/>
                <w:bCs/>
              </w:rPr>
              <w:t>interpretazione del testo</w:t>
            </w:r>
            <w:r w:rsidRPr="003D699B">
              <w:rPr>
                <w:rFonts w:ascii="Candara" w:hAnsi="Candara"/>
              </w:rPr>
              <w:t> 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4F49AA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Comprensione, analisi e interpretazione molto approssimative e /o gravemente lacunose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C9BC59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1 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4B8802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 </w:t>
            </w:r>
          </w:p>
        </w:tc>
      </w:tr>
      <w:tr w:rsidR="003D699B" w:rsidRPr="003D699B" w14:paraId="3B3A1385" w14:textId="77777777">
        <w:trPr>
          <w:trHeight w:val="40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11C218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4FD242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Comprensione, analisi e interpretazione approssimative e /o lacunose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420905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2 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60C389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 </w:t>
            </w:r>
          </w:p>
        </w:tc>
      </w:tr>
      <w:tr w:rsidR="003D699B" w:rsidRPr="003D699B" w14:paraId="0C218EBE" w14:textId="77777777">
        <w:trPr>
          <w:trHeight w:val="40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0BAA5C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936B7A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Comprensione, analisi e interpretazione nel complesso sufficienti con qualche imprecisione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8F2248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3 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22DA68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 </w:t>
            </w:r>
          </w:p>
        </w:tc>
      </w:tr>
      <w:tr w:rsidR="003D699B" w:rsidRPr="003D699B" w14:paraId="2DDDE6AC" w14:textId="77777777">
        <w:trPr>
          <w:trHeight w:val="40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6DC305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DF9944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Comprensione, analisi e interpretazione complete e adeguate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07A8AF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4 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DF1963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 </w:t>
            </w:r>
          </w:p>
        </w:tc>
      </w:tr>
      <w:tr w:rsidR="003D699B" w:rsidRPr="003D699B" w14:paraId="1D6568CC" w14:textId="77777777">
        <w:trPr>
          <w:trHeight w:val="40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E72A21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47FF12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Comprensione, analisi e interpretazione svolte con rigore e puntualità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11092B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5 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996FDE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 </w:t>
            </w:r>
          </w:p>
        </w:tc>
      </w:tr>
      <w:tr w:rsidR="003D699B" w:rsidRPr="003D699B" w14:paraId="437A9B89" w14:textId="77777777">
        <w:trPr>
          <w:trHeight w:val="405"/>
        </w:trPr>
        <w:tc>
          <w:tcPr>
            <w:tcW w:w="17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722915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  <w:b/>
                <w:bCs/>
              </w:rPr>
              <w:t>Correttezza e scorrevolezza dell’esposizione </w:t>
            </w:r>
            <w:r w:rsidRPr="003D699B">
              <w:rPr>
                <w:rFonts w:ascii="Candara" w:hAnsi="Candara"/>
              </w:rPr>
              <w:t> </w:t>
            </w:r>
          </w:p>
          <w:p w14:paraId="749EF5B3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 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44C386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Esposizione decisamente scorretta con numerosi e gravi errori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0DA9F3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1 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3D8095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 </w:t>
            </w:r>
          </w:p>
        </w:tc>
      </w:tr>
      <w:tr w:rsidR="003D699B" w:rsidRPr="003D699B" w14:paraId="11FCD89E" w14:textId="77777777">
        <w:trPr>
          <w:trHeight w:val="40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ADB494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F57B7E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Esposizione approssimativa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8F4F90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2 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EC2965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 </w:t>
            </w:r>
          </w:p>
        </w:tc>
      </w:tr>
      <w:tr w:rsidR="003D699B" w:rsidRPr="003D699B" w14:paraId="64FF860B" w14:textId="77777777">
        <w:trPr>
          <w:trHeight w:val="40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0EDF78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9FCFAA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Esposizione semplice, lineare e corretta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EE9B20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3 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C209D2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 </w:t>
            </w:r>
          </w:p>
        </w:tc>
      </w:tr>
      <w:tr w:rsidR="003D699B" w:rsidRPr="003D699B" w14:paraId="2F5183E3" w14:textId="77777777">
        <w:trPr>
          <w:trHeight w:val="40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C63C26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FE43B7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Esposizione articolata, scorrevole, con uso consapevole dell’espressione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788904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4-5 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2D2783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 </w:t>
            </w:r>
          </w:p>
        </w:tc>
      </w:tr>
      <w:tr w:rsidR="003D699B" w:rsidRPr="003D699B" w14:paraId="2042F9F4" w14:textId="77777777">
        <w:trPr>
          <w:trHeight w:val="405"/>
        </w:trPr>
        <w:tc>
          <w:tcPr>
            <w:tcW w:w="17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3D7740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  <w:b/>
                <w:bCs/>
              </w:rPr>
              <w:t>Padronanza del lessico specifico della disciplina</w:t>
            </w:r>
            <w:r w:rsidRPr="003D699B">
              <w:rPr>
                <w:rFonts w:ascii="Candara" w:hAnsi="Candara"/>
              </w:rPr>
              <w:t> 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14BFA6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Diffuse improprietà lessicali </w:t>
            </w:r>
          </w:p>
          <w:p w14:paraId="7108FE45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 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0F9B67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1 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C96C0C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 </w:t>
            </w:r>
          </w:p>
        </w:tc>
      </w:tr>
      <w:tr w:rsidR="003D699B" w:rsidRPr="003D699B" w14:paraId="27D06305" w14:textId="77777777">
        <w:trPr>
          <w:trHeight w:val="40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7BD2AB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4DB978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Qualche improprietà lessicale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D11826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2 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981E55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 </w:t>
            </w:r>
          </w:p>
        </w:tc>
      </w:tr>
      <w:tr w:rsidR="003D699B" w:rsidRPr="003D699B" w14:paraId="52BAB2BA" w14:textId="77777777">
        <w:trPr>
          <w:trHeight w:val="40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737CE1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8A70D8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Registro lessicale generalmente adeguato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17F5A5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3 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37A4D0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 </w:t>
            </w:r>
          </w:p>
        </w:tc>
      </w:tr>
      <w:tr w:rsidR="003D699B" w:rsidRPr="003D699B" w14:paraId="7EC9F3BC" w14:textId="77777777">
        <w:trPr>
          <w:trHeight w:val="40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676A60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68D8CB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Registro lessicale pienamente adeguato 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519725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4 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205783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 </w:t>
            </w:r>
          </w:p>
        </w:tc>
      </w:tr>
      <w:tr w:rsidR="003D699B" w:rsidRPr="003D699B" w14:paraId="6608CF5C" w14:textId="77777777">
        <w:trPr>
          <w:trHeight w:val="40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986783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C7DBF1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Repertorio lessicale ampio e accurato; proprietà e appropriatezza nelle scelte lessicali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4D6DBD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5 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77C68D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 </w:t>
            </w:r>
          </w:p>
        </w:tc>
      </w:tr>
      <w:tr w:rsidR="003D699B" w:rsidRPr="003D699B" w14:paraId="332F8790" w14:textId="77777777">
        <w:trPr>
          <w:trHeight w:val="615"/>
        </w:trPr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07E8D7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Punteggio complessivo  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7C79F0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note: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5ED384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 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E53503" w14:textId="77777777" w:rsidR="003D699B" w:rsidRPr="003D699B" w:rsidRDefault="003D699B" w:rsidP="003D699B">
            <w:pPr>
              <w:spacing w:line="240" w:lineRule="auto"/>
              <w:ind w:leftChars="0" w:left="0" w:firstLineChars="0" w:firstLine="0"/>
              <w:jc w:val="both"/>
              <w:rPr>
                <w:rFonts w:ascii="Candara" w:hAnsi="Candara"/>
              </w:rPr>
            </w:pPr>
            <w:r w:rsidRPr="003D699B">
              <w:rPr>
                <w:rFonts w:ascii="Candara" w:hAnsi="Candara"/>
              </w:rPr>
              <w:t>____/20 </w:t>
            </w:r>
          </w:p>
        </w:tc>
      </w:tr>
    </w:tbl>
    <w:p w14:paraId="44BDE5B6" w14:textId="77777777" w:rsidR="003D699B" w:rsidRPr="006B1BDA" w:rsidRDefault="003D699B" w:rsidP="00790B19">
      <w:pPr>
        <w:spacing w:line="240" w:lineRule="auto"/>
        <w:ind w:leftChars="0" w:left="0" w:firstLineChars="0" w:firstLine="0"/>
        <w:jc w:val="both"/>
        <w:rPr>
          <w:rFonts w:ascii="Candara" w:hAnsi="Candara"/>
        </w:rPr>
      </w:pPr>
    </w:p>
    <w:p w14:paraId="46AA3955" w14:textId="77777777" w:rsidR="00790B19" w:rsidRPr="006B1BDA" w:rsidRDefault="00790B19" w:rsidP="00790B19">
      <w:pPr>
        <w:ind w:left="0" w:hanging="2"/>
        <w:jc w:val="both"/>
        <w:rPr>
          <w:rFonts w:ascii="Candara" w:hAnsi="Candara"/>
        </w:rPr>
      </w:pPr>
    </w:p>
    <w:p w14:paraId="771A26C8" w14:textId="77777777" w:rsidR="00647AE1" w:rsidRDefault="00647AE1" w:rsidP="00AB1426">
      <w:pP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sz w:val="22"/>
          <w:szCs w:val="22"/>
        </w:rPr>
      </w:pPr>
    </w:p>
    <w:sectPr w:rsidR="00647AE1">
      <w:footerReference w:type="default" r:id="rId8"/>
      <w:headerReference w:type="first" r:id="rId9"/>
      <w:footerReference w:type="first" r:id="rId10"/>
      <w:pgSz w:w="11906" w:h="16838"/>
      <w:pgMar w:top="540" w:right="849" w:bottom="568" w:left="1134" w:header="426" w:footer="10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47D13" w14:textId="77777777" w:rsidR="00F50CE0" w:rsidRDefault="00F50CE0">
      <w:pPr>
        <w:spacing w:line="240" w:lineRule="auto"/>
        <w:ind w:left="0" w:hanging="2"/>
      </w:pPr>
      <w:r>
        <w:separator/>
      </w:r>
    </w:p>
  </w:endnote>
  <w:endnote w:type="continuationSeparator" w:id="0">
    <w:p w14:paraId="4C866CE5" w14:textId="77777777" w:rsidR="00F50CE0" w:rsidRDefault="00F50CE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3BE7" w14:textId="77777777" w:rsidR="00647AE1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Tel.  039.9205108 / 039.9205701 - Codice Fiscale:94003140137                                               Mod. RIS 04.01 REV.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>01  01</w:t>
    </w:r>
    <w:proofErr w:type="gramEnd"/>
    <w:r>
      <w:rPr>
        <w:rFonts w:ascii="Calibri" w:eastAsia="Calibri" w:hAnsi="Calibri" w:cs="Calibri"/>
        <w:color w:val="000000"/>
        <w:sz w:val="18"/>
        <w:szCs w:val="18"/>
      </w:rPr>
      <w:t>-03-2023</w:t>
    </w: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hidden="0" allowOverlap="1" wp14:anchorId="0FF7CFE4" wp14:editId="30EF0AC9">
              <wp:simplePos x="0" y="0"/>
              <wp:positionH relativeFrom="column">
                <wp:posOffset>0</wp:posOffset>
              </wp:positionH>
              <wp:positionV relativeFrom="paragraph">
                <wp:posOffset>127000</wp:posOffset>
              </wp:positionV>
              <wp:extent cx="635" cy="12700"/>
              <wp:effectExtent l="0" t="0" r="0" b="0"/>
              <wp:wrapNone/>
              <wp:docPr id="27" name="Connettore 2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112580" y="3779683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0</wp:posOffset>
              </wp:positionH>
              <wp:positionV relativeFrom="paragraph">
                <wp:posOffset>127000</wp:posOffset>
              </wp:positionV>
              <wp:extent cx="635" cy="12700"/>
              <wp:effectExtent b="0" l="0" r="0" t="0"/>
              <wp:wrapNone/>
              <wp:docPr id="27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5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14:paraId="327408A0" w14:textId="77777777" w:rsidR="00647AE1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Posta elettronica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 xml:space="preserve">ordinaria:   </w:t>
    </w:r>
    <w:proofErr w:type="gramEnd"/>
    <w:r w:rsidR="00647AE1">
      <w:fldChar w:fldCharType="begin"/>
    </w:r>
    <w:r w:rsidR="00647AE1">
      <w:instrText>HYPERLINK "mailto:lcis007008@istruzione.it" \h</w:instrText>
    </w:r>
    <w:r w:rsidR="00647AE1">
      <w:fldChar w:fldCharType="separate"/>
    </w:r>
    <w:r w:rsidR="00647AE1">
      <w:rPr>
        <w:rFonts w:ascii="Calibri" w:eastAsia="Calibri" w:hAnsi="Calibri" w:cs="Calibri"/>
        <w:color w:val="0000FF"/>
        <w:sz w:val="18"/>
        <w:szCs w:val="18"/>
        <w:u w:val="single"/>
      </w:rPr>
      <w:t>lcis007008@istruzione.it</w:t>
    </w:r>
    <w:r w:rsidR="00647AE1"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 -  Posta elettronica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 xml:space="preserve">certificata:   </w:t>
    </w:r>
    <w:proofErr w:type="gramEnd"/>
    <w:r w:rsidR="00647AE1">
      <w:fldChar w:fldCharType="begin"/>
    </w:r>
    <w:r w:rsidR="00647AE1">
      <w:instrText>HYPERLINK "mailto:lcis007008@pec.istruzione.it" \h</w:instrText>
    </w:r>
    <w:r w:rsidR="00647AE1">
      <w:fldChar w:fldCharType="separate"/>
    </w:r>
    <w:r w:rsidR="00647AE1">
      <w:rPr>
        <w:rFonts w:ascii="Calibri" w:eastAsia="Calibri" w:hAnsi="Calibri" w:cs="Calibri"/>
        <w:color w:val="0000FF"/>
        <w:sz w:val="18"/>
        <w:szCs w:val="18"/>
        <w:u w:val="single"/>
      </w:rPr>
      <w:t>lcis007008@pec.istruzione.it</w:t>
    </w:r>
    <w:r w:rsidR="00647AE1"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       </w:t>
    </w:r>
    <w:r>
      <w:rPr>
        <w:rFonts w:ascii="Calibri" w:eastAsia="Calibri" w:hAnsi="Calibri" w:cs="Calibri"/>
        <w:b/>
        <w:color w:val="000000"/>
        <w:sz w:val="18"/>
        <w:szCs w:val="18"/>
      </w:rPr>
      <w:t xml:space="preserve">Pag. 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b/>
        <w:color w:val="000000"/>
        <w:sz w:val="18"/>
        <w:szCs w:val="18"/>
      </w:rPr>
      <w:instrText>PAGE</w:instrTex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separate"/>
    </w:r>
    <w:r w:rsidR="00546371">
      <w:rPr>
        <w:rFonts w:ascii="Calibri" w:eastAsia="Calibri" w:hAnsi="Calibri" w:cs="Calibri"/>
        <w:b/>
        <w:noProof/>
        <w:color w:val="000000"/>
        <w:sz w:val="18"/>
        <w:szCs w:val="18"/>
      </w:rPr>
      <w:t>2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b/>
        <w:color w:val="000000"/>
        <w:sz w:val="18"/>
        <w:szCs w:val="18"/>
      </w:rPr>
      <w:t xml:space="preserve"> a 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b/>
        <w:color w:val="000000"/>
        <w:sz w:val="18"/>
        <w:szCs w:val="18"/>
      </w:rPr>
      <w:instrText>NUMPAGES</w:instrTex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separate"/>
    </w:r>
    <w:r w:rsidR="00546371">
      <w:rPr>
        <w:rFonts w:ascii="Calibri" w:eastAsia="Calibri" w:hAnsi="Calibri" w:cs="Calibri"/>
        <w:b/>
        <w:noProof/>
        <w:color w:val="000000"/>
        <w:sz w:val="18"/>
        <w:szCs w:val="18"/>
      </w:rPr>
      <w:t>3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                                                         </w:t>
    </w:r>
  </w:p>
  <w:p w14:paraId="287BB7B2" w14:textId="77777777" w:rsidR="00647AE1" w:rsidRDefault="00647AE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43DB0" w14:textId="77777777" w:rsidR="00647AE1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ascii="Calibri" w:eastAsia="Calibri" w:hAnsi="Calibri" w:cs="Calibri"/>
        <w:color w:val="000000"/>
        <w:sz w:val="18"/>
        <w:szCs w:val="18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Tel.  039.9205108 / 039.9205701 - Codice Fiscale:94003140137                                               Mod. RIS 04.01 REV.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>01  01</w:t>
    </w:r>
    <w:proofErr w:type="gramEnd"/>
    <w:r>
      <w:rPr>
        <w:rFonts w:ascii="Calibri" w:eastAsia="Calibri" w:hAnsi="Calibri" w:cs="Calibri"/>
        <w:color w:val="000000"/>
        <w:sz w:val="18"/>
        <w:szCs w:val="18"/>
      </w:rPr>
      <w:t>-03-2023</w: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6C47B167" wp14:editId="156DA698">
              <wp:simplePos x="0" y="0"/>
              <wp:positionH relativeFrom="column">
                <wp:posOffset>25401</wp:posOffset>
              </wp:positionH>
              <wp:positionV relativeFrom="paragraph">
                <wp:posOffset>127000</wp:posOffset>
              </wp:positionV>
              <wp:extent cx="635" cy="12700"/>
              <wp:effectExtent l="0" t="0" r="0" b="0"/>
              <wp:wrapNone/>
              <wp:docPr id="26" name="Connettore 2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112581" y="3779685"/>
                        <a:ext cx="6466838" cy="63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25401</wp:posOffset>
              </wp:positionH>
              <wp:positionV relativeFrom="paragraph">
                <wp:posOffset>127000</wp:posOffset>
              </wp:positionV>
              <wp:extent cx="635" cy="12700"/>
              <wp:effectExtent b="0" l="0" r="0" t="0"/>
              <wp:wrapNone/>
              <wp:docPr id="26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5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14:paraId="58FF6BD7" w14:textId="77777777" w:rsidR="00647AE1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Posta elettronica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 xml:space="preserve">ordinaria:   </w:t>
    </w:r>
    <w:proofErr w:type="gramEnd"/>
    <w:r w:rsidR="00647AE1">
      <w:fldChar w:fldCharType="begin"/>
    </w:r>
    <w:r w:rsidR="00647AE1">
      <w:instrText>HYPERLINK "mailto:lcis007008@istruzione.it" \h</w:instrText>
    </w:r>
    <w:r w:rsidR="00647AE1">
      <w:fldChar w:fldCharType="separate"/>
    </w:r>
    <w:r w:rsidR="00647AE1">
      <w:rPr>
        <w:color w:val="0000FF"/>
        <w:sz w:val="18"/>
        <w:szCs w:val="18"/>
        <w:u w:val="single"/>
      </w:rPr>
      <w:t>lcis007008@istruzione.it</w:t>
    </w:r>
    <w:r w:rsidR="00647AE1"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 -  Posta elettronica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 xml:space="preserve">certificata:   </w:t>
    </w:r>
    <w:proofErr w:type="gramEnd"/>
    <w:hyperlink r:id="rId2">
      <w:r w:rsidR="00647AE1">
        <w:rPr>
          <w:color w:val="0000FF"/>
          <w:sz w:val="18"/>
          <w:szCs w:val="18"/>
          <w:u w:val="single"/>
        </w:rPr>
        <w:t>lcis007008@pec.istruzione.it</w:t>
      </w:r>
    </w:hyperlink>
    <w:r>
      <w:rPr>
        <w:rFonts w:ascii="Calibri" w:eastAsia="Calibri" w:hAnsi="Calibri" w:cs="Calibri"/>
        <w:color w:val="000000"/>
        <w:sz w:val="18"/>
        <w:szCs w:val="18"/>
      </w:rPr>
      <w:t xml:space="preserve">        </w:t>
    </w:r>
    <w:r>
      <w:rPr>
        <w:rFonts w:ascii="Calibri" w:eastAsia="Calibri" w:hAnsi="Calibri" w:cs="Calibri"/>
        <w:b/>
        <w:color w:val="000000"/>
        <w:sz w:val="18"/>
        <w:szCs w:val="18"/>
      </w:rPr>
      <w:t xml:space="preserve">Pag. 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b/>
        <w:color w:val="000000"/>
        <w:sz w:val="18"/>
        <w:szCs w:val="18"/>
      </w:rPr>
      <w:instrText>PAGE</w:instrTex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separate"/>
    </w:r>
    <w:r w:rsidR="00546371">
      <w:rPr>
        <w:rFonts w:ascii="Calibri" w:eastAsia="Calibri" w:hAnsi="Calibri" w:cs="Calibri"/>
        <w:b/>
        <w:noProof/>
        <w:color w:val="000000"/>
        <w:sz w:val="18"/>
        <w:szCs w:val="18"/>
      </w:rPr>
      <w:t>1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b/>
        <w:color w:val="000000"/>
        <w:sz w:val="18"/>
        <w:szCs w:val="18"/>
      </w:rPr>
      <w:t xml:space="preserve"> a 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b/>
        <w:color w:val="000000"/>
        <w:sz w:val="18"/>
        <w:szCs w:val="18"/>
      </w:rPr>
      <w:instrText>NUMPAGES</w:instrTex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separate"/>
    </w:r>
    <w:r w:rsidR="00546371">
      <w:rPr>
        <w:rFonts w:ascii="Calibri" w:eastAsia="Calibri" w:hAnsi="Calibri" w:cs="Calibri"/>
        <w:b/>
        <w:noProof/>
        <w:color w:val="000000"/>
        <w:sz w:val="18"/>
        <w:szCs w:val="18"/>
      </w:rPr>
      <w:t>2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                                                         </w:t>
    </w:r>
  </w:p>
  <w:p w14:paraId="59D90E51" w14:textId="77777777" w:rsidR="00647AE1" w:rsidRDefault="00647AE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04E11" w14:textId="77777777" w:rsidR="00F50CE0" w:rsidRDefault="00F50CE0">
      <w:pPr>
        <w:spacing w:line="240" w:lineRule="auto"/>
        <w:ind w:left="0" w:hanging="2"/>
      </w:pPr>
      <w:r>
        <w:separator/>
      </w:r>
    </w:p>
  </w:footnote>
  <w:footnote w:type="continuationSeparator" w:id="0">
    <w:p w14:paraId="4EADFC80" w14:textId="77777777" w:rsidR="00F50CE0" w:rsidRDefault="00F50CE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BE909" w14:textId="77777777" w:rsidR="00647AE1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5D7D9A42" wp14:editId="3693BCA1">
              <wp:simplePos x="0" y="0"/>
              <wp:positionH relativeFrom="column">
                <wp:posOffset>-444499</wp:posOffset>
              </wp:positionH>
              <wp:positionV relativeFrom="paragraph">
                <wp:posOffset>-63499</wp:posOffset>
              </wp:positionV>
              <wp:extent cx="7143750" cy="2066925"/>
              <wp:effectExtent l="0" t="0" r="0" b="0"/>
              <wp:wrapNone/>
              <wp:docPr id="25" name="Rettangolo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797938" y="277035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2A9CD788" w14:textId="77777777" w:rsidR="00647AE1" w:rsidRDefault="00647AE1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D7D9A42" id="Rettangolo 25" o:spid="_x0000_s1026" style="position:absolute;margin-left:-35pt;margin-top:-5pt;width:562.5pt;height:162.75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">
              <v:stroke startarrowwidth="narrow" startarrowlength="short" endarrowwidth="narrow" endarrowlength="short"/>
              <v:textbox inset="2.53958mm,2.53958mm,2.53958mm,2.53958mm">
                <w:txbxContent>
                  <w:p w14:paraId="2A9CD788" w14:textId="77777777" w:rsidR="00647AE1" w:rsidRDefault="00647AE1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0" distR="0" simplePos="0" relativeHeight="251659264" behindDoc="1" locked="0" layoutInCell="1" hidden="0" allowOverlap="1" wp14:anchorId="5CB8407B" wp14:editId="238EA047">
          <wp:simplePos x="0" y="0"/>
          <wp:positionH relativeFrom="column">
            <wp:posOffset>3810</wp:posOffset>
          </wp:positionH>
          <wp:positionV relativeFrom="paragraph">
            <wp:posOffset>15240</wp:posOffset>
          </wp:positionV>
          <wp:extent cx="6438900" cy="951865"/>
          <wp:effectExtent l="0" t="0" r="0" b="0"/>
          <wp:wrapNone/>
          <wp:docPr id="2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38900" cy="9518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100803DF" w14:textId="77777777" w:rsidR="00647AE1" w:rsidRDefault="00647AE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</w:p>
  <w:p w14:paraId="1E893065" w14:textId="77777777" w:rsidR="00647AE1" w:rsidRDefault="00000000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b/>
        <w:color w:val="000000"/>
      </w:rPr>
      <w:t xml:space="preserve">     </w:t>
    </w:r>
  </w:p>
  <w:p w14:paraId="101256E1" w14:textId="77777777" w:rsidR="00647AE1" w:rsidRDefault="00647AE1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</w:p>
  <w:p w14:paraId="2A9BB474" w14:textId="77777777" w:rsidR="00647AE1" w:rsidRDefault="00647AE1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</w:p>
  <w:p w14:paraId="3266A141" w14:textId="77777777" w:rsidR="00647AE1" w:rsidRDefault="00000000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  <w:r>
      <w:rPr>
        <w:noProof/>
      </w:rPr>
      <w:drawing>
        <wp:anchor distT="0" distB="0" distL="114935" distR="114935" simplePos="0" relativeHeight="251660288" behindDoc="0" locked="0" layoutInCell="1" hidden="0" allowOverlap="1" wp14:anchorId="31A7855B" wp14:editId="02B3CB6E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 distT="0" distB="0" distL="114935" distR="114935"/>
          <wp:docPr id="30" name="image3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/>
                  <pic:cNvPicPr preferRelativeResize="0"/>
                </pic:nvPicPr>
                <pic:blipFill>
                  <a:blip r:embed="rId2"/>
                  <a:srcRect l="-85" t="-76" r="-83" b="-72"/>
                  <a:stretch>
                    <a:fillRect/>
                  </a:stretch>
                </pic:blipFill>
                <pic:spPr>
                  <a:xfrm>
                    <a:off x="0" y="0"/>
                    <a:ext cx="638810" cy="7283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935" distR="114935" simplePos="0" relativeHeight="251661312" behindDoc="0" locked="0" layoutInCell="1" hidden="0" allowOverlap="1" wp14:anchorId="468FE67F" wp14:editId="198A5E13">
          <wp:simplePos x="0" y="0"/>
          <wp:positionH relativeFrom="column">
            <wp:posOffset>-66670</wp:posOffset>
          </wp:positionH>
          <wp:positionV relativeFrom="paragraph">
            <wp:posOffset>212090</wp:posOffset>
          </wp:positionV>
          <wp:extent cx="814070" cy="545465"/>
          <wp:effectExtent l="3175" t="3175" r="3175" b="3175"/>
          <wp:wrapSquare wrapText="bothSides" distT="0" distB="0" distL="114935" distR="114935"/>
          <wp:docPr id="29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14070" cy="545465"/>
                  </a:xfrm>
                  <a:prstGeom prst="rect">
                    <a:avLst/>
                  </a:prstGeom>
                  <a:ln w="3175">
                    <a:solidFill>
                      <a:srgbClr val="000000"/>
                    </a:solidFill>
                    <a:prstDash val="solid"/>
                  </a:ln>
                </pic:spPr>
              </pic:pic>
            </a:graphicData>
          </a:graphic>
        </wp:anchor>
      </w:drawing>
    </w:r>
  </w:p>
  <w:p w14:paraId="26450FA9" w14:textId="77777777" w:rsidR="00647AE1" w:rsidRDefault="00000000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b/>
        <w:color w:val="000000"/>
      </w:rPr>
      <w:t>Ministero dell’Istruzione e del Merito</w:t>
    </w:r>
  </w:p>
  <w:p w14:paraId="42768017" w14:textId="77777777" w:rsidR="00647AE1" w:rsidRDefault="00000000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color w:val="000000"/>
      </w:rPr>
    </w:pPr>
    <w:r>
      <w:rPr>
        <w:rFonts w:ascii="Calibri" w:eastAsia="Calibri" w:hAnsi="Calibri" w:cs="Calibri"/>
        <w:b/>
        <w:color w:val="000000"/>
      </w:rPr>
      <w:t xml:space="preserve">   Istituto di Istruzione Secondaria Superiore</w:t>
    </w:r>
  </w:p>
  <w:p w14:paraId="571CC6F3" w14:textId="77777777" w:rsidR="00647AE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5233"/>
        <w:tab w:val="left" w:pos="8762"/>
      </w:tabs>
      <w:spacing w:line="240" w:lineRule="auto"/>
      <w:ind w:left="0" w:hanging="2"/>
      <w:jc w:val="center"/>
      <w:rPr>
        <w:color w:val="000000"/>
      </w:rPr>
    </w:pPr>
    <w:r>
      <w:rPr>
        <w:rFonts w:ascii="Calibri" w:eastAsia="Calibri" w:hAnsi="Calibri" w:cs="Calibri"/>
        <w:b/>
        <w:color w:val="000000"/>
      </w:rPr>
      <w:t>“Alessandro Greppi”</w:t>
    </w:r>
  </w:p>
  <w:p w14:paraId="060934E4" w14:textId="77777777" w:rsidR="00647AE1" w:rsidRDefault="00000000">
    <w:pPr>
      <w:pBdr>
        <w:top w:val="nil"/>
        <w:left w:val="nil"/>
        <w:bottom w:val="nil"/>
        <w:right w:val="nil"/>
        <w:between w:val="nil"/>
      </w:pBdr>
      <w:tabs>
        <w:tab w:val="left" w:pos="3686"/>
      </w:tabs>
      <w:spacing w:line="240" w:lineRule="auto"/>
      <w:ind w:left="0" w:right="-82" w:hanging="2"/>
      <w:jc w:val="center"/>
      <w:rPr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t>Via dei Mille 27 – 23876 Monticello B.za (LC)</w:t>
    </w:r>
  </w:p>
  <w:p w14:paraId="2A3ED5C9" w14:textId="77777777" w:rsidR="00647AE1" w:rsidRDefault="00000000">
    <w:pPr>
      <w:pBdr>
        <w:top w:val="nil"/>
        <w:left w:val="nil"/>
        <w:bottom w:val="nil"/>
        <w:right w:val="nil"/>
        <w:between w:val="nil"/>
      </w:pBdr>
      <w:tabs>
        <w:tab w:val="left" w:pos="3686"/>
      </w:tabs>
      <w:spacing w:line="240" w:lineRule="auto"/>
      <w:ind w:left="0" w:right="-82" w:hanging="2"/>
      <w:jc w:val="center"/>
      <w:rPr>
        <w:color w:val="000000"/>
      </w:rPr>
    </w:pPr>
    <w:r>
      <w:rPr>
        <w:rFonts w:ascii="Calibri" w:eastAsia="Calibri" w:hAnsi="Calibri" w:cs="Calibri"/>
        <w:color w:val="000000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6717E2"/>
    <w:multiLevelType w:val="multilevel"/>
    <w:tmpl w:val="D0665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0B34AE"/>
    <w:multiLevelType w:val="hybridMultilevel"/>
    <w:tmpl w:val="0C8A8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3F1199"/>
    <w:multiLevelType w:val="multilevel"/>
    <w:tmpl w:val="AA8404B0"/>
    <w:lvl w:ilvl="0">
      <w:start w:val="1"/>
      <w:numFmt w:val="bullet"/>
      <w:pStyle w:val="Titolo1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Titolo2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Titolo3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Titolo4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Titolo5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pStyle w:val="Titolo6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pStyle w:val="Titolo7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pStyle w:val="Titolo8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699505367">
    <w:abstractNumId w:val="2"/>
  </w:num>
  <w:num w:numId="2" w16cid:durableId="604388135">
    <w:abstractNumId w:val="0"/>
  </w:num>
  <w:num w:numId="3" w16cid:durableId="1997108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AE1"/>
    <w:rsid w:val="00286E7F"/>
    <w:rsid w:val="002D6FB3"/>
    <w:rsid w:val="003D699B"/>
    <w:rsid w:val="004407E6"/>
    <w:rsid w:val="00546371"/>
    <w:rsid w:val="005F5D5C"/>
    <w:rsid w:val="00647AE1"/>
    <w:rsid w:val="00672AD6"/>
    <w:rsid w:val="007852B4"/>
    <w:rsid w:val="00790B19"/>
    <w:rsid w:val="00816501"/>
    <w:rsid w:val="009B76AB"/>
    <w:rsid w:val="009F7E3E"/>
    <w:rsid w:val="00AB1426"/>
    <w:rsid w:val="00B51AC6"/>
    <w:rsid w:val="00B91C9E"/>
    <w:rsid w:val="00C50E65"/>
    <w:rsid w:val="00F14213"/>
    <w:rsid w:val="00F5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A5914"/>
  <w15:docId w15:val="{DB95FB06-1E1A-47A1-85A1-E16C8647F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sz w:val="24"/>
      <w:szCs w:val="24"/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widowControl w:val="0"/>
      <w:numPr>
        <w:numId w:val="1"/>
      </w:numPr>
      <w:ind w:left="-1" w:hanging="1"/>
    </w:pPr>
    <w:rPr>
      <w:b/>
      <w:bCs/>
      <w:spacing w:val="20"/>
      <w:position w:val="0"/>
      <w:szCs w:val="2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numPr>
        <w:ilvl w:val="1"/>
        <w:numId w:val="1"/>
      </w:numPr>
      <w:ind w:left="-1" w:hanging="1"/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numPr>
        <w:ilvl w:val="2"/>
        <w:numId w:val="1"/>
      </w:numPr>
      <w:ind w:left="360" w:right="-1" w:firstLine="0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numPr>
        <w:ilvl w:val="3"/>
        <w:numId w:val="1"/>
      </w:numPr>
      <w:ind w:left="-1" w:hanging="1"/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numPr>
        <w:ilvl w:val="4"/>
        <w:numId w:val="1"/>
      </w:numPr>
      <w:ind w:left="-1" w:hanging="1"/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numPr>
        <w:ilvl w:val="5"/>
        <w:numId w:val="1"/>
      </w:numPr>
      <w:overflowPunct w:val="0"/>
      <w:autoSpaceDE w:val="0"/>
      <w:ind w:left="0" w:right="6" w:firstLine="0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pPr>
      <w:keepNext/>
      <w:numPr>
        <w:ilvl w:val="6"/>
        <w:numId w:val="1"/>
      </w:numPr>
      <w:ind w:left="-1" w:hanging="1"/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pPr>
      <w:keepNext/>
      <w:widowControl w:val="0"/>
      <w:numPr>
        <w:ilvl w:val="7"/>
        <w:numId w:val="1"/>
      </w:numPr>
      <w:ind w:left="-1" w:hanging="1"/>
      <w:outlineLvl w:val="7"/>
    </w:pPr>
    <w:rPr>
      <w:rFonts w:ascii="Arial" w:hAnsi="Arial" w:cs="Arial"/>
      <w:spacing w:val="20"/>
      <w:position w:val="0"/>
      <w:sz w:val="22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z0">
    <w:name w:val="WW8Num2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w w:val="100"/>
      <w:position w:val="0"/>
      <w:sz w:val="24"/>
      <w:szCs w:val="24"/>
      <w:u w:val="none" w:color="000000"/>
      <w:effect w:val="none"/>
      <w:bdr w:val="none" w:sz="0" w:space="0" w:color="000000"/>
      <w:shd w:val="clear" w:color="auto" w:fill="auto"/>
      <w:vertAlign w:val="baseline"/>
      <w:cs w:val="0"/>
      <w:em w:val="none"/>
    </w:rPr>
  </w:style>
  <w:style w:type="character" w:customStyle="1" w:styleId="WW8Num2z1">
    <w:name w:val="WW8Num2z1"/>
    <w:rPr>
      <w:rFonts w:ascii="Calibri" w:eastAsia="Calibri" w:hAnsi="Calibri" w:cs="Calibri"/>
      <w:b w:val="0"/>
      <w:i w:val="0"/>
      <w:strike w:val="0"/>
      <w:dstrike w:val="0"/>
      <w:color w:val="000000"/>
      <w:w w:val="100"/>
      <w:position w:val="0"/>
      <w:sz w:val="26"/>
      <w:szCs w:val="26"/>
      <w:u w:val="none" w:color="000000"/>
      <w:effect w:val="none"/>
      <w:bdr w:val="none" w:sz="0" w:space="0" w:color="000000"/>
      <w:shd w:val="clear" w:color="auto" w:fill="auto"/>
      <w:vertAlign w:val="baseline"/>
      <w:cs w:val="0"/>
      <w:em w:val="none"/>
    </w:rPr>
  </w:style>
  <w:style w:type="character" w:customStyle="1" w:styleId="WW8Num3z0">
    <w:name w:val="WW8Num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Pr>
      <w:rFonts w:ascii="Calibri" w:eastAsia="Times New Roman" w:hAnsi="Calibri" w:cs="Calibri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z1">
    <w:name w:val="WW8Num4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z3">
    <w:name w:val="WW8Num4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z1">
    <w:name w:val="WW8Num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z2">
    <w:name w:val="WW8Num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z1">
    <w:name w:val="WW8Num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z2">
    <w:name w:val="WW8Num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z0">
    <w:name w:val="WW8Num7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z1">
    <w:name w:val="WW8Num7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z2">
    <w:name w:val="WW8Num7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z0">
    <w:name w:val="WW8Num8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z1">
    <w:name w:val="WW8Num8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z2">
    <w:name w:val="WW8Num8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z0">
    <w:name w:val="WW8Num9z0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0z0">
    <w:name w:val="WW8Num10z0"/>
    <w:rPr>
      <w:rFonts w:ascii="Calibri" w:eastAsia="Times New Roman" w:hAnsi="Calibri" w:cs="Calibri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z1">
    <w:name w:val="WW8Num10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z2">
    <w:name w:val="WW8Num10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z3">
    <w:name w:val="WW8Num10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0">
    <w:name w:val="WW8Num1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2">
    <w:name w:val="WW8Num1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2z0">
    <w:name w:val="WW8Num1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2z1">
    <w:name w:val="WW8Num1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2z2">
    <w:name w:val="WW8Num1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4z0">
    <w:name w:val="WW8Num14z0"/>
    <w:rPr>
      <w:rFonts w:ascii="OpenSymbol" w:eastAsia="OpenSymbol" w:hAnsi="Open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8Num15z0">
    <w:name w:val="WW8Num1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5z1">
    <w:name w:val="WW8Num1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5z2">
    <w:name w:val="WW8Num1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6z0">
    <w:name w:val="WW8Num1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6z1">
    <w:name w:val="WW8Num1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6z2">
    <w:name w:val="WW8Num1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9z0">
    <w:name w:val="WW8Num19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9z1">
    <w:name w:val="WW8Num19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9z2">
    <w:name w:val="WW8Num19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1z0">
    <w:name w:val="WW8Num2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1z1">
    <w:name w:val="WW8Num2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1z2">
    <w:name w:val="WW8Num2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2z0">
    <w:name w:val="WW8Num2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2z1">
    <w:name w:val="WW8Num2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2z2">
    <w:name w:val="WW8Num2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3z0">
    <w:name w:val="WW8Num2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3z1">
    <w:name w:val="WW8Num2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3z2">
    <w:name w:val="WW8Num2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4z0">
    <w:name w:val="WW8Num24z0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Carpredefinitoparagrafo1">
    <w:name w:val="Car. predefinito paragrafo1"/>
    <w:rPr>
      <w:w w:val="100"/>
      <w:position w:val="-1"/>
      <w:effect w:val="none"/>
      <w:vertAlign w:val="baseline"/>
      <w:cs w:val="0"/>
      <w:em w:val="none"/>
    </w:rPr>
  </w:style>
  <w:style w:type="character" w:styleId="Collegamentoipertestual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opagina">
    <w:name w:val="page number"/>
    <w:basedOn w:val="Carpredefinitoparagrafo1"/>
    <w:rPr>
      <w:w w:val="100"/>
      <w:position w:val="-1"/>
      <w:effect w:val="none"/>
      <w:vertAlign w:val="baseline"/>
      <w:cs w:val="0"/>
      <w:em w:val="none"/>
    </w:rPr>
  </w:style>
  <w:style w:type="character" w:styleId="Collegamentovisitato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IntestazioneCarattere">
    <w:name w:val="Intestazione Carattere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PidipaginaCarattere">
    <w:name w:val="Piè di pagina Carattere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TestofumettoCarattere">
    <w:name w:val="Testo fumetto Carattere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normaltextrun">
    <w:name w:val="normaltextrun"/>
    <w:rPr>
      <w:w w:val="100"/>
      <w:position w:val="-1"/>
      <w:effect w:val="none"/>
      <w:vertAlign w:val="baseline"/>
      <w:cs w:val="0"/>
      <w:em w:val="none"/>
    </w:rPr>
  </w:style>
  <w:style w:type="character" w:customStyle="1" w:styleId="eop">
    <w:name w:val="eop"/>
    <w:rPr>
      <w:w w:val="100"/>
      <w:position w:val="-1"/>
      <w:effect w:val="none"/>
      <w:vertAlign w:val="baseline"/>
      <w:cs w:val="0"/>
      <w:em w:val="none"/>
    </w:rPr>
  </w:style>
  <w:style w:type="character" w:customStyle="1" w:styleId="contextualspellingandgrammarerror">
    <w:name w:val="contextualspellingandgrammarerror"/>
    <w:rPr>
      <w:w w:val="100"/>
      <w:position w:val="-1"/>
      <w:effect w:val="none"/>
      <w:vertAlign w:val="baseline"/>
      <w:cs w:val="0"/>
      <w:em w:val="none"/>
    </w:rPr>
  </w:style>
  <w:style w:type="character" w:customStyle="1" w:styleId="spellingerror">
    <w:name w:val="spellingerror"/>
    <w:rPr>
      <w:w w:val="100"/>
      <w:position w:val="-1"/>
      <w:effect w:val="none"/>
      <w:vertAlign w:val="baseline"/>
      <w:cs w:val="0"/>
      <w:em w:val="none"/>
    </w:rPr>
  </w:style>
  <w:style w:type="character" w:customStyle="1" w:styleId="TitoloCarattere">
    <w:name w:val="Titolo Carattere"/>
    <w:rPr>
      <w:rFonts w:ascii="Trebuchet MS" w:eastAsia="Trebuchet MS" w:hAnsi="Trebuchet MS" w:cs="Trebuchet MS"/>
      <w:b/>
      <w:bCs/>
      <w:w w:val="100"/>
      <w:kern w:val="2"/>
      <w:position w:val="-1"/>
      <w:sz w:val="56"/>
      <w:szCs w:val="56"/>
      <w:effect w:val="none"/>
      <w:vertAlign w:val="baseline"/>
      <w:cs w:val="0"/>
      <w:em w:val="none"/>
      <w:lang w:eastAsia="zh-CN" w:bidi="hi-IN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Titolo10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eastAsia="Trebuchet MS" w:hAnsi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position w:val="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pPr>
      <w:widowControl w:val="0"/>
      <w:ind w:left="0" w:right="-1" w:firstLine="0"/>
      <w:jc w:val="center"/>
    </w:pPr>
    <w:rPr>
      <w:position w:val="0"/>
      <w:sz w:val="22"/>
      <w:szCs w:val="20"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customStyle="1" w:styleId="Rientrocorpodeltesto31">
    <w:name w:val="Rientro corpo del testo 31"/>
    <w:basedOn w:val="Normale"/>
    <w:pPr>
      <w:ind w:left="708" w:firstLine="0"/>
    </w:pPr>
    <w:rPr>
      <w:rFonts w:ascii="Arial" w:hAnsi="Arial" w:cs="Arial"/>
      <w:b/>
      <w:bCs/>
      <w:i/>
      <w:iCs/>
    </w:rPr>
  </w:style>
  <w:style w:type="paragraph" w:customStyle="1" w:styleId="Corpodeltesto22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customStyle="1" w:styleId="Corpodeltesto21">
    <w:name w:val="Corpo del testo 21"/>
    <w:basedOn w:val="Normale"/>
    <w:rPr>
      <w:sz w:val="22"/>
      <w:szCs w:val="22"/>
    </w:rPr>
  </w:style>
  <w:style w:type="paragraph" w:customStyle="1" w:styleId="Rientrocorpodeltesto21">
    <w:name w:val="Rientro corpo del testo 21"/>
    <w:basedOn w:val="Normale"/>
    <w:pPr>
      <w:ind w:left="0" w:firstLine="708"/>
      <w:jc w:val="both"/>
    </w:pPr>
    <w:rPr>
      <w:rFonts w:ascii="Arial" w:hAnsi="Arial" w:cs="Arial"/>
      <w:szCs w:val="18"/>
    </w:rPr>
  </w:style>
  <w:style w:type="paragraph" w:customStyle="1" w:styleId="Corpodeltesto31">
    <w:name w:val="Corpo del testo 31"/>
    <w:basedOn w:val="Normale"/>
    <w:pPr>
      <w:overflowPunct w:val="0"/>
      <w:autoSpaceDE w:val="0"/>
      <w:ind w:left="0" w:right="6" w:firstLine="0"/>
      <w:jc w:val="both"/>
    </w:pPr>
    <w:rPr>
      <w:rFonts w:ascii="Arial" w:hAnsi="Arial" w:cs="Arial"/>
      <w:i/>
      <w:szCs w:val="20"/>
    </w:rPr>
  </w:style>
  <w:style w:type="paragraph" w:customStyle="1" w:styleId="Standard">
    <w:name w:val="Standard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Liberation Serif" w:eastAsia="SimSun" w:hAnsi="Liberation Serif" w:cs="Lucida Sans"/>
      <w:kern w:val="2"/>
      <w:position w:val="-1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pPr>
      <w:suppressAutoHyphens/>
      <w:spacing w:after="200" w:line="276" w:lineRule="auto"/>
      <w:ind w:left="720" w:firstLine="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paragraph">
    <w:name w:val="paragraph"/>
    <w:basedOn w:val="Normale"/>
    <w:pPr>
      <w:suppressAutoHyphens/>
      <w:spacing w:before="280" w:after="280"/>
      <w:textAlignment w:val="auto"/>
    </w:pPr>
  </w:style>
  <w:style w:type="paragraph" w:styleId="Nessunaspaziatura">
    <w:name w:val="No Spacing"/>
    <w:pPr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sz w:val="24"/>
      <w:szCs w:val="24"/>
      <w:lang w:eastAsia="zh-CN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Normale1">
    <w:name w:val="Normale1"/>
    <w:pPr>
      <w:widowControl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kern w:val="2"/>
      <w:position w:val="-1"/>
      <w:sz w:val="24"/>
      <w:szCs w:val="24"/>
      <w:lang w:val="en-US" w:eastAsia="zh-CN" w:bidi="en-US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rFpdlH/eIB2d8ri93GDFCdJ1aA==">CgMxLjA4AHIhMWZaSFBvMFlDWnNJdnhfdFg2RTRkbEdWZGU1RTUxbVVE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rosanna.usuelli</dc:creator>
  <cp:lastModifiedBy>Prof.ssa Barbara Scarduzio</cp:lastModifiedBy>
  <cp:revision>4</cp:revision>
  <dcterms:created xsi:type="dcterms:W3CDTF">2026-06-01T15:55:00Z</dcterms:created>
  <dcterms:modified xsi:type="dcterms:W3CDTF">2026-06-05T13:15:00Z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